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40" w:rsidRPr="00CE3211" w:rsidRDefault="00253140" w:rsidP="00FC03EB">
      <w:pPr>
        <w:ind w:firstLine="720"/>
        <w:rPr>
          <w:rFonts w:ascii="Times New Roman" w:hAnsi="Times New Roman"/>
          <w:b/>
          <w:sz w:val="32"/>
          <w:szCs w:val="28"/>
          <w:lang w:val="ru-RU"/>
        </w:rPr>
      </w:pPr>
      <w:r w:rsidRPr="00CE3211">
        <w:rPr>
          <w:rFonts w:ascii="Times New Roman" w:hAnsi="Times New Roman"/>
          <w:b/>
          <w:sz w:val="32"/>
          <w:szCs w:val="28"/>
          <w:lang w:val="ru-RU"/>
        </w:rPr>
        <w:t>Описание модели группировки случаев в КСГ 2015г.</w:t>
      </w:r>
    </w:p>
    <w:p w:rsidR="00253140" w:rsidRDefault="00253140" w:rsidP="00C92ED1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53140" w:rsidRDefault="00253140" w:rsidP="00A21FDA">
      <w:pPr>
        <w:pStyle w:val="Heading1"/>
        <w:rPr>
          <w:lang w:val="ru-RU"/>
        </w:rPr>
      </w:pPr>
      <w:r w:rsidRPr="008A6A46">
        <w:rPr>
          <w:lang w:val="ru-RU"/>
        </w:rPr>
        <w:t>Критерии группировки</w:t>
      </w:r>
      <w:r>
        <w:rPr>
          <w:lang w:val="ru-RU"/>
        </w:rPr>
        <w:t>.</w:t>
      </w:r>
    </w:p>
    <w:p w:rsidR="00253140" w:rsidRPr="00A21FDA" w:rsidRDefault="00253140" w:rsidP="00A21FDA">
      <w:pPr>
        <w:rPr>
          <w:lang w:val="ru-RU"/>
        </w:rPr>
      </w:pPr>
    </w:p>
    <w:p w:rsidR="00253140" w:rsidRDefault="00253140" w:rsidP="00FC03E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качестве основных критериев группировки в разработанной модели КСГ используются </w:t>
      </w:r>
      <w:r w:rsidRPr="004B1118">
        <w:rPr>
          <w:rFonts w:ascii="Times New Roman" w:hAnsi="Times New Roman"/>
          <w:b/>
          <w:i/>
          <w:sz w:val="28"/>
          <w:szCs w:val="28"/>
          <w:lang w:val="ru-RU"/>
        </w:rPr>
        <w:t>код т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ерапевтического диагноза в соответствии со справочником МКБ-10 и код услуги в соответствии с Номенклатурой медицинских </w:t>
      </w:r>
      <w:r w:rsidRPr="008A6A46">
        <w:rPr>
          <w:rFonts w:ascii="Times New Roman" w:hAnsi="Times New Roman"/>
          <w:b/>
          <w:i/>
          <w:sz w:val="28"/>
          <w:szCs w:val="28"/>
          <w:lang w:val="ru-RU"/>
        </w:rPr>
        <w:t>услуг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Pr="00281477">
        <w:rPr>
          <w:rFonts w:ascii="Times New Roman" w:hAnsi="Times New Roman"/>
          <w:sz w:val="28"/>
          <w:szCs w:val="28"/>
          <w:lang w:val="ru-RU"/>
        </w:rPr>
        <w:t>твержденной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приказом МЗ </w:t>
      </w:r>
      <w:r>
        <w:rPr>
          <w:rFonts w:ascii="Times New Roman" w:hAnsi="Times New Roman"/>
          <w:sz w:val="28"/>
          <w:szCs w:val="28"/>
          <w:lang w:val="ru-RU"/>
        </w:rPr>
        <w:t xml:space="preserve">РФ 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N 794н от 28 октября 2013г. «О внесении изменений в приказ 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инистерства здравоохранения и социального развития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оссийской </w:t>
      </w:r>
      <w:r>
        <w:rPr>
          <w:rFonts w:ascii="Times New Roman" w:hAnsi="Times New Roman"/>
          <w:sz w:val="28"/>
          <w:szCs w:val="28"/>
          <w:lang w:val="ru-RU"/>
        </w:rPr>
        <w:t>Ф</w:t>
      </w:r>
      <w:r w:rsidRPr="000C2F33">
        <w:rPr>
          <w:rFonts w:ascii="Times New Roman" w:hAnsi="Times New Roman"/>
          <w:sz w:val="28"/>
          <w:szCs w:val="28"/>
          <w:lang w:val="ru-RU"/>
        </w:rPr>
        <w:t xml:space="preserve">едерации от 27 декабря </w:t>
      </w:r>
      <w:smartTag w:uri="urn:schemas-microsoft-com:office:smarttags" w:element="metricconverter">
        <w:smartTagPr>
          <w:attr w:name="ProductID" w:val="2011 г"/>
        </w:smartTagPr>
        <w:r w:rsidRPr="000C2F33">
          <w:rPr>
            <w:rFonts w:ascii="Times New Roman" w:hAnsi="Times New Roman"/>
            <w:sz w:val="28"/>
            <w:szCs w:val="28"/>
            <w:lang w:val="ru-RU"/>
          </w:rPr>
          <w:t>2011 г</w:t>
        </w:r>
      </w:smartTag>
      <w:r w:rsidRPr="000C2F33">
        <w:rPr>
          <w:rFonts w:ascii="Times New Roman" w:hAnsi="Times New Roman"/>
          <w:sz w:val="28"/>
          <w:szCs w:val="28"/>
          <w:lang w:val="ru-RU"/>
        </w:rPr>
        <w:t>. n 1664н «Об утверждении номенклатуры медицинских услуг»»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013F42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В качестве дополнительных критериев при формировании КСГ используются следующие признаки: </w:t>
      </w:r>
    </w:p>
    <w:p w:rsidR="00253140" w:rsidRDefault="00253140" w:rsidP="00FC03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B1118">
        <w:rPr>
          <w:rFonts w:ascii="Times New Roman" w:hAnsi="Times New Roman"/>
          <w:sz w:val="28"/>
          <w:szCs w:val="28"/>
          <w:lang w:val="ru-RU"/>
        </w:rPr>
        <w:t>Код терапевтического диагноза (при основном критерии</w:t>
      </w:r>
      <w:r>
        <w:rPr>
          <w:rFonts w:ascii="Times New Roman" w:hAnsi="Times New Roman"/>
          <w:sz w:val="28"/>
          <w:szCs w:val="28"/>
          <w:lang w:val="ru-RU"/>
        </w:rPr>
        <w:t xml:space="preserve"> группировки –</w:t>
      </w:r>
      <w:r w:rsidRPr="004B1118">
        <w:rPr>
          <w:rFonts w:ascii="Times New Roman" w:hAnsi="Times New Roman"/>
          <w:sz w:val="28"/>
          <w:szCs w:val="28"/>
          <w:lang w:val="ru-RU"/>
        </w:rPr>
        <w:t xml:space="preserve"> код </w:t>
      </w:r>
      <w:r>
        <w:rPr>
          <w:rFonts w:ascii="Times New Roman" w:hAnsi="Times New Roman"/>
          <w:sz w:val="28"/>
          <w:szCs w:val="28"/>
          <w:lang w:val="ru-RU"/>
        </w:rPr>
        <w:t>операции</w:t>
      </w:r>
      <w:r w:rsidRPr="004B1118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253140" w:rsidRDefault="00253140" w:rsidP="00FC03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Код услуги (при основном критерии группировки – код диагноза);</w:t>
      </w:r>
    </w:p>
    <w:p w:rsidR="00253140" w:rsidRDefault="00253140" w:rsidP="00FC03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Пол;</w:t>
      </w:r>
    </w:p>
    <w:p w:rsidR="00253140" w:rsidRDefault="00253140" w:rsidP="00FC03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Возраст;</w:t>
      </w:r>
    </w:p>
    <w:p w:rsidR="00253140" w:rsidRDefault="00253140" w:rsidP="00FC03E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Длительность пребывания в стационаре (1 КСГ)</w:t>
      </w:r>
    </w:p>
    <w:p w:rsidR="00253140" w:rsidRPr="0052722A" w:rsidRDefault="00253140" w:rsidP="00FC03EB">
      <w:pPr>
        <w:pStyle w:val="ListParagraph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D62A07">
      <w:pPr>
        <w:pStyle w:val="Heading1"/>
        <w:rPr>
          <w:lang w:val="ru-RU"/>
        </w:rPr>
      </w:pPr>
      <w:r w:rsidRPr="00A9572B">
        <w:rPr>
          <w:lang w:val="ru-RU"/>
        </w:rPr>
        <w:t>Основные справочники</w:t>
      </w:r>
      <w:r>
        <w:rPr>
          <w:lang w:val="ru-RU"/>
        </w:rPr>
        <w:t>.</w:t>
      </w:r>
    </w:p>
    <w:p w:rsidR="00253140" w:rsidRPr="00D62A07" w:rsidRDefault="00253140" w:rsidP="00D62A07">
      <w:pPr>
        <w:rPr>
          <w:lang w:val="ru-RU"/>
        </w:rPr>
      </w:pPr>
    </w:p>
    <w:p w:rsidR="00253140" w:rsidRDefault="00253140" w:rsidP="00FC03E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AC53FA">
        <w:rPr>
          <w:rFonts w:ascii="Times New Roman" w:hAnsi="Times New Roman"/>
          <w:sz w:val="28"/>
          <w:szCs w:val="28"/>
          <w:lang w:val="ru-RU"/>
        </w:rPr>
        <w:t>Для формирования КСГ используются два основных клинических справочника: «</w:t>
      </w:r>
      <w:hyperlink r:id="rId7" w:tgtFrame="_blank" w:history="1">
        <w:r w:rsidRPr="00AC53FA">
          <w:rPr>
            <w:rFonts w:ascii="Times New Roman" w:hAnsi="Times New Roman"/>
            <w:b/>
            <w:i/>
            <w:sz w:val="28"/>
            <w:szCs w:val="28"/>
            <w:lang w:val="ru-RU"/>
          </w:rPr>
          <w:t xml:space="preserve">Международная </w:t>
        </w:r>
        <w:r>
          <w:rPr>
            <w:rFonts w:ascii="Times New Roman" w:hAnsi="Times New Roman"/>
            <w:b/>
            <w:i/>
            <w:sz w:val="28"/>
            <w:szCs w:val="28"/>
            <w:lang w:val="ru-RU"/>
          </w:rPr>
          <w:t xml:space="preserve">статистическая </w:t>
        </w:r>
        <w:r w:rsidRPr="00AC53FA">
          <w:rPr>
            <w:rFonts w:ascii="Times New Roman" w:hAnsi="Times New Roman"/>
            <w:b/>
            <w:i/>
            <w:sz w:val="28"/>
            <w:szCs w:val="28"/>
            <w:lang w:val="ru-RU"/>
          </w:rPr>
          <w:t>классификация болезней</w:t>
        </w:r>
        <w:r>
          <w:rPr>
            <w:rFonts w:ascii="Times New Roman" w:hAnsi="Times New Roman"/>
            <w:b/>
            <w:i/>
            <w:sz w:val="28"/>
            <w:szCs w:val="28"/>
            <w:lang w:val="ru-RU"/>
          </w:rPr>
          <w:t xml:space="preserve"> и проблем, связанных со здоровьем; 10 пересмотр» (Далее- </w:t>
        </w:r>
        <w:r w:rsidRPr="00AC53FA">
          <w:rPr>
            <w:rFonts w:ascii="Times New Roman" w:hAnsi="Times New Roman"/>
            <w:b/>
            <w:i/>
            <w:sz w:val="28"/>
            <w:szCs w:val="28"/>
            <w:lang w:val="ru-RU"/>
          </w:rPr>
          <w:t>МКБ</w:t>
        </w:r>
        <w:r>
          <w:rPr>
            <w:rFonts w:ascii="Times New Roman" w:hAnsi="Times New Roman"/>
            <w:b/>
            <w:i/>
            <w:sz w:val="28"/>
            <w:szCs w:val="28"/>
            <w:lang w:val="ru-RU"/>
          </w:rPr>
          <w:t>-</w:t>
        </w:r>
        <w:r w:rsidRPr="00AC53FA">
          <w:rPr>
            <w:rFonts w:ascii="Times New Roman" w:hAnsi="Times New Roman"/>
            <w:b/>
            <w:i/>
            <w:sz w:val="28"/>
            <w:szCs w:val="28"/>
            <w:lang w:val="ru-RU"/>
          </w:rPr>
          <w:t>10</w:t>
        </w:r>
        <w:r>
          <w:rPr>
            <w:rFonts w:ascii="Times New Roman" w:hAnsi="Times New Roman"/>
            <w:b/>
            <w:i/>
            <w:sz w:val="28"/>
            <w:szCs w:val="28"/>
            <w:lang w:val="ru-RU"/>
          </w:rPr>
          <w:t>)</w:t>
        </w:r>
        <w:r w:rsidRPr="00AC53FA">
          <w:rPr>
            <w:rFonts w:ascii="Times New Roman" w:hAnsi="Times New Roman"/>
            <w:b/>
            <w:i/>
            <w:sz w:val="28"/>
            <w:szCs w:val="28"/>
            <w:lang w:val="ru-RU"/>
          </w:rPr>
          <w:t>»</w:t>
        </w:r>
      </w:hyperlink>
      <w:r>
        <w:rPr>
          <w:lang w:val="ru-RU"/>
        </w:rPr>
        <w:t xml:space="preserve"> 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AC53FA">
        <w:rPr>
          <w:rFonts w:ascii="Times New Roman" w:hAnsi="Times New Roman"/>
          <w:b/>
          <w:i/>
          <w:sz w:val="28"/>
          <w:szCs w:val="28"/>
          <w:lang w:val="ru-RU"/>
        </w:rPr>
        <w:t>«Номенклатура медицинских услуг»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 (раздел А16 в полном объеме,</w:t>
      </w:r>
      <w:r>
        <w:rPr>
          <w:rFonts w:ascii="Times New Roman" w:hAnsi="Times New Roman"/>
          <w:sz w:val="28"/>
          <w:szCs w:val="28"/>
          <w:lang w:val="ru-RU"/>
        </w:rPr>
        <w:t xml:space="preserve"> с некоторыми исключениями, 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>
        <w:rPr>
          <w:rFonts w:ascii="Times New Roman" w:hAnsi="Times New Roman"/>
          <w:sz w:val="28"/>
          <w:szCs w:val="28"/>
          <w:lang w:val="ru-RU"/>
        </w:rPr>
        <w:t>отдельные коды из других разделов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). </w:t>
      </w:r>
    </w:p>
    <w:p w:rsidR="00253140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обоих справочниках, к</w:t>
      </w:r>
      <w:r w:rsidRPr="000C2F33">
        <w:rPr>
          <w:rFonts w:ascii="Times New Roman" w:hAnsi="Times New Roman"/>
          <w:sz w:val="28"/>
          <w:szCs w:val="28"/>
          <w:lang w:val="ru-RU"/>
        </w:rPr>
        <w:t>оды, которые используются д</w:t>
      </w:r>
      <w:r>
        <w:rPr>
          <w:rFonts w:ascii="Times New Roman" w:hAnsi="Times New Roman"/>
          <w:sz w:val="28"/>
          <w:szCs w:val="28"/>
          <w:lang w:val="ru-RU"/>
        </w:rPr>
        <w:t>ля системы КСГ, имеют признак «</w:t>
      </w:r>
      <w:r>
        <w:rPr>
          <w:rFonts w:ascii="Times New Roman" w:hAnsi="Times New Roman"/>
          <w:sz w:val="28"/>
          <w:szCs w:val="28"/>
        </w:rPr>
        <w:t>True</w:t>
      </w:r>
      <w:r w:rsidRPr="000C2F33">
        <w:rPr>
          <w:rFonts w:ascii="Times New Roman" w:hAnsi="Times New Roman"/>
          <w:sz w:val="28"/>
          <w:szCs w:val="28"/>
          <w:lang w:val="ru-RU"/>
        </w:rPr>
        <w:t>» в поле «Использовано в КСГ».</w:t>
      </w:r>
    </w:p>
    <w:p w:rsidR="00253140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D62A07" w:rsidRDefault="00253140" w:rsidP="00D62A07">
      <w:pPr>
        <w:pStyle w:val="Heading2"/>
        <w:rPr>
          <w:lang w:val="ru-RU"/>
        </w:rPr>
      </w:pPr>
      <w:r w:rsidRPr="00B4760B">
        <w:rPr>
          <w:lang w:val="ru-RU"/>
        </w:rPr>
        <w:t>Справочник МКБ10</w:t>
      </w:r>
    </w:p>
    <w:p w:rsidR="00253140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013F42">
        <w:rPr>
          <w:rFonts w:ascii="Times New Roman" w:hAnsi="Times New Roman"/>
          <w:sz w:val="28"/>
          <w:szCs w:val="28"/>
          <w:lang w:val="ru-RU"/>
        </w:rPr>
        <w:t xml:space="preserve"> В прилагаемом файле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MS</w:t>
      </w:r>
      <w:r w:rsidRPr="00013F4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Excel</w:t>
      </w:r>
      <w:r w:rsidRPr="00013F42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013F42">
        <w:rPr>
          <w:rFonts w:ascii="Times New Roman" w:hAnsi="Times New Roman"/>
          <w:sz w:val="28"/>
          <w:szCs w:val="28"/>
          <w:lang w:val="ru-RU"/>
        </w:rPr>
        <w:t xml:space="preserve">а листе </w:t>
      </w:r>
      <w:r>
        <w:rPr>
          <w:rFonts w:ascii="Times New Roman" w:hAnsi="Times New Roman"/>
          <w:sz w:val="28"/>
          <w:szCs w:val="28"/>
          <w:lang w:val="ru-RU"/>
        </w:rPr>
        <w:t>КСГ МКБ содержится справочник МКБ10, в котором каждому диагнозу сопоставлены номера КСГ, в которые может быть классифицирован случай госпитализации с данным диагнозом.</w:t>
      </w:r>
    </w:p>
    <w:p w:rsidR="00253140" w:rsidRPr="00E31AB5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1AB5">
        <w:rPr>
          <w:rFonts w:ascii="Times New Roman" w:hAnsi="Times New Roman"/>
          <w:b/>
          <w:sz w:val="28"/>
          <w:szCs w:val="28"/>
          <w:lang w:val="ru-RU"/>
        </w:rPr>
        <w:t>Структура справочника МКБ</w:t>
      </w: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0"/>
        <w:gridCol w:w="4343"/>
        <w:gridCol w:w="3000"/>
      </w:tblGrid>
      <w:tr w:rsidR="00253140" w:rsidRPr="0004047A" w:rsidTr="00E31AB5">
        <w:trPr>
          <w:trHeight w:val="324"/>
        </w:trPr>
        <w:tc>
          <w:tcPr>
            <w:tcW w:w="2320" w:type="dxa"/>
            <w:shd w:val="clear" w:color="000000" w:fill="C0C0C0"/>
            <w:noWrap/>
            <w:vAlign w:val="center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C51">
              <w:rPr>
                <w:b/>
                <w:bCs/>
                <w:color w:val="000000"/>
                <w:sz w:val="24"/>
                <w:szCs w:val="24"/>
                <w:lang w:val="ru-RU"/>
              </w:rPr>
              <w:t>Поле</w:t>
            </w:r>
          </w:p>
        </w:tc>
        <w:tc>
          <w:tcPr>
            <w:tcW w:w="4343" w:type="dxa"/>
            <w:noWrap/>
            <w:vAlign w:val="center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C51">
              <w:rPr>
                <w:b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3000" w:type="dxa"/>
            <w:noWrap/>
            <w:vAlign w:val="center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1C51">
              <w:rPr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МКБ10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 w:rsidRPr="009C1C51">
              <w:rPr>
                <w:color w:val="000000"/>
                <w:sz w:val="24"/>
                <w:lang w:val="ru-RU"/>
              </w:rPr>
              <w:t>Код диагноза в соответсвии с МКБ10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04047A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Диагноз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Наименование диагноза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</w:rPr>
            </w:pP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1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Номер</w:t>
            </w:r>
            <w:r w:rsidRPr="009C1C51">
              <w:rPr>
                <w:color w:val="000000"/>
                <w:sz w:val="24"/>
                <w:lang w:val="ru-RU"/>
              </w:rPr>
              <w:t xml:space="preserve"> КСГ1, в которую может быть отнесен диагноз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2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Номер</w:t>
            </w:r>
            <w:r w:rsidRPr="009C1C51">
              <w:rPr>
                <w:color w:val="000000"/>
                <w:sz w:val="24"/>
                <w:lang w:val="ru-RU"/>
              </w:rPr>
              <w:t xml:space="preserve"> КСГ</w:t>
            </w:r>
            <w:r w:rsidRPr="00E31AB5">
              <w:rPr>
                <w:color w:val="000000"/>
                <w:sz w:val="24"/>
                <w:lang w:val="ru-RU"/>
              </w:rPr>
              <w:t>2</w:t>
            </w:r>
            <w:r w:rsidRPr="009C1C51">
              <w:rPr>
                <w:color w:val="000000"/>
                <w:sz w:val="24"/>
                <w:lang w:val="ru-RU"/>
              </w:rPr>
              <w:t>, в которую может быть отнесен диагноз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3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Номер</w:t>
            </w:r>
            <w:r w:rsidRPr="009C1C51">
              <w:rPr>
                <w:color w:val="000000"/>
                <w:sz w:val="24"/>
                <w:lang w:val="ru-RU"/>
              </w:rPr>
              <w:t xml:space="preserve"> КСГ</w:t>
            </w:r>
            <w:r w:rsidRPr="00E31AB5">
              <w:rPr>
                <w:color w:val="000000"/>
                <w:sz w:val="24"/>
                <w:lang w:val="ru-RU"/>
              </w:rPr>
              <w:t>3</w:t>
            </w:r>
            <w:r w:rsidRPr="009C1C51">
              <w:rPr>
                <w:color w:val="000000"/>
                <w:sz w:val="24"/>
                <w:lang w:val="ru-RU"/>
              </w:rPr>
              <w:t>, в которую может быть отнесен диагноз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4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Номер</w:t>
            </w:r>
            <w:r w:rsidRPr="009C1C51">
              <w:rPr>
                <w:color w:val="000000"/>
                <w:sz w:val="24"/>
                <w:lang w:val="ru-RU"/>
              </w:rPr>
              <w:t xml:space="preserve"> КСГ</w:t>
            </w:r>
            <w:r w:rsidRPr="00E31AB5">
              <w:rPr>
                <w:color w:val="000000"/>
                <w:sz w:val="24"/>
                <w:lang w:val="ru-RU"/>
              </w:rPr>
              <w:t>4</w:t>
            </w:r>
            <w:r w:rsidRPr="009C1C51">
              <w:rPr>
                <w:color w:val="000000"/>
                <w:sz w:val="24"/>
                <w:lang w:val="ru-RU"/>
              </w:rPr>
              <w:t>, в которую может быть отнесен диагноз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6F04C9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5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Номер</w:t>
            </w:r>
            <w:r w:rsidRPr="009C1C51">
              <w:rPr>
                <w:color w:val="000000"/>
                <w:sz w:val="24"/>
                <w:lang w:val="ru-RU"/>
              </w:rPr>
              <w:t xml:space="preserve"> КСГ</w:t>
            </w:r>
            <w:r w:rsidRPr="00E31AB5">
              <w:rPr>
                <w:color w:val="000000"/>
                <w:sz w:val="24"/>
                <w:lang w:val="ru-RU"/>
              </w:rPr>
              <w:t>5</w:t>
            </w:r>
            <w:r w:rsidRPr="009C1C51">
              <w:rPr>
                <w:color w:val="000000"/>
                <w:sz w:val="24"/>
                <w:lang w:val="ru-RU"/>
              </w:rPr>
              <w:t>, в которую может быть отнесен диагноз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</w:p>
        </w:tc>
      </w:tr>
      <w:tr w:rsidR="00253140" w:rsidRPr="0004047A" w:rsidTr="00E31AB5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9C1C51">
              <w:rPr>
                <w:color w:val="000000"/>
                <w:sz w:val="24"/>
              </w:rPr>
              <w:t>Использованно в КСГ</w:t>
            </w:r>
          </w:p>
        </w:tc>
        <w:tc>
          <w:tcPr>
            <w:tcW w:w="4343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  <w:lang w:val="ru-RU"/>
              </w:rPr>
            </w:pPr>
            <w:r w:rsidRPr="009C1C51">
              <w:rPr>
                <w:color w:val="000000"/>
                <w:sz w:val="24"/>
                <w:lang w:val="ru-RU"/>
              </w:rPr>
              <w:t xml:space="preserve">Признак использования кода в качестве критерия группировки </w:t>
            </w:r>
          </w:p>
        </w:tc>
        <w:tc>
          <w:tcPr>
            <w:tcW w:w="3000" w:type="dxa"/>
            <w:noWrap/>
            <w:vAlign w:val="bottom"/>
          </w:tcPr>
          <w:p w:rsidR="00253140" w:rsidRPr="009C1C51" w:rsidRDefault="00253140" w:rsidP="009C1C51">
            <w:pPr>
              <w:spacing w:after="0" w:line="240" w:lineRule="auto"/>
              <w:rPr>
                <w:color w:val="000000"/>
                <w:sz w:val="24"/>
              </w:rPr>
            </w:pPr>
            <w:r w:rsidRPr="009C1C51">
              <w:rPr>
                <w:b/>
                <w:bCs/>
                <w:i/>
                <w:iCs/>
                <w:color w:val="000000"/>
                <w:sz w:val="24"/>
              </w:rPr>
              <w:t>True-</w:t>
            </w:r>
            <w:r>
              <w:rPr>
                <w:color w:val="000000"/>
                <w:sz w:val="24"/>
              </w:rPr>
              <w:t xml:space="preserve"> используется в КСГ</w:t>
            </w:r>
          </w:p>
        </w:tc>
      </w:tr>
    </w:tbl>
    <w:p w:rsidR="00253140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970423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70423">
        <w:rPr>
          <w:rFonts w:ascii="Times New Roman" w:hAnsi="Times New Roman"/>
          <w:b/>
          <w:i/>
          <w:sz w:val="28"/>
          <w:szCs w:val="28"/>
          <w:lang w:val="ru-RU"/>
        </w:rPr>
        <w:t xml:space="preserve">Внимание: в ряде случаев, когда коды МКБ 10, одинаковые по трем первым знакам могут попадать в разные КСГ в зависимости от знака после точки, ввод трехзначных кодов не допускается. Необходимо принять меры к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полному </w:t>
      </w:r>
      <w:r w:rsidRPr="00970423">
        <w:rPr>
          <w:rFonts w:ascii="Times New Roman" w:hAnsi="Times New Roman"/>
          <w:b/>
          <w:i/>
          <w:sz w:val="28"/>
          <w:szCs w:val="28"/>
          <w:lang w:val="ru-RU"/>
        </w:rPr>
        <w:t xml:space="preserve">кодированию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диагнозов, включая знак после точки (там, где это возможно)</w:t>
      </w:r>
    </w:p>
    <w:p w:rsidR="00253140" w:rsidRDefault="00253140" w:rsidP="00013F4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D62A07">
      <w:pPr>
        <w:pStyle w:val="Heading2"/>
        <w:rPr>
          <w:lang w:val="ru-RU"/>
        </w:rPr>
      </w:pPr>
      <w:r>
        <w:rPr>
          <w:lang w:val="ru-RU"/>
        </w:rPr>
        <w:t>Справочник Номенклатуры</w:t>
      </w:r>
    </w:p>
    <w:p w:rsidR="00253140" w:rsidRPr="00D62A07" w:rsidRDefault="00253140" w:rsidP="00D62A07">
      <w:pPr>
        <w:rPr>
          <w:lang w:val="ru-RU"/>
        </w:rPr>
      </w:pPr>
    </w:p>
    <w:p w:rsidR="00253140" w:rsidRDefault="00253140" w:rsidP="00E31AB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 уже указывалось ранее, в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 основе справочника хирургических кодов </w:t>
      </w:r>
      <w:r w:rsidRPr="00A9572B">
        <w:rPr>
          <w:rFonts w:ascii="Times New Roman" w:hAnsi="Times New Roman"/>
          <w:sz w:val="28"/>
          <w:szCs w:val="28"/>
          <w:lang w:val="ru-RU"/>
        </w:rPr>
        <w:t>лежит «Номенклатура медицинских услуг». В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 тоже время</w:t>
      </w:r>
      <w:r w:rsidRPr="00807C85">
        <w:rPr>
          <w:rFonts w:ascii="Times New Roman" w:hAnsi="Times New Roman"/>
          <w:sz w:val="28"/>
          <w:szCs w:val="28"/>
          <w:lang w:val="ru-RU"/>
        </w:rPr>
        <w:t>, в целях более точного и корректного формирования КСГ, в справочник хирургических КСГ внесены дополнительные коды,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A9572B">
        <w:rPr>
          <w:rFonts w:ascii="Times New Roman" w:hAnsi="Times New Roman"/>
          <w:sz w:val="28"/>
          <w:szCs w:val="28"/>
          <w:lang w:val="ru-RU"/>
        </w:rPr>
        <w:t>которые в настоящее время не входят в утвержденную версию Номенклатуры и используются в интересах системы финансирования.  Э</w:t>
      </w:r>
      <w:r w:rsidRPr="0046666B">
        <w:rPr>
          <w:rFonts w:ascii="Times New Roman" w:hAnsi="Times New Roman"/>
          <w:sz w:val="28"/>
          <w:szCs w:val="28"/>
          <w:lang w:val="ru-RU"/>
        </w:rPr>
        <w:t xml:space="preserve">ти коды </w:t>
      </w:r>
      <w:r>
        <w:rPr>
          <w:rFonts w:ascii="Times New Roman" w:hAnsi="Times New Roman"/>
          <w:sz w:val="28"/>
          <w:szCs w:val="28"/>
          <w:lang w:val="ru-RU"/>
        </w:rPr>
        <w:t>содержатся в листе «</w:t>
      </w:r>
      <w:r w:rsidRPr="00AC53FA">
        <w:rPr>
          <w:rFonts w:ascii="Times New Roman" w:hAnsi="Times New Roman"/>
          <w:sz w:val="28"/>
          <w:szCs w:val="28"/>
          <w:lang w:val="ru-RU"/>
        </w:rPr>
        <w:t>КСГ Номенклатура</w:t>
      </w:r>
      <w:r>
        <w:rPr>
          <w:rFonts w:ascii="Times New Roman" w:hAnsi="Times New Roman"/>
          <w:sz w:val="28"/>
          <w:szCs w:val="28"/>
          <w:lang w:val="ru-RU"/>
        </w:rPr>
        <w:t xml:space="preserve">» в составе всех кодов. В столбце «Новый код» таким кодам проставлен соответствующий признак: 1- код введённый в систему КСГ в 2014г., 2- код введённый в систему КСГ в 2015г.  Эти услуги для удобства продублированы на отдельном листе. </w:t>
      </w:r>
    </w:p>
    <w:p w:rsidR="00253140" w:rsidRPr="00F26970" w:rsidRDefault="00253140" w:rsidP="00E31AB5">
      <w:pPr>
        <w:spacing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F26970">
        <w:rPr>
          <w:rFonts w:ascii="Times New Roman" w:hAnsi="Times New Roman"/>
          <w:b/>
          <w:i/>
          <w:sz w:val="28"/>
          <w:szCs w:val="28"/>
          <w:lang w:val="ru-RU"/>
        </w:rPr>
        <w:t xml:space="preserve">В группировку не вошли ряд кодов раздела </w:t>
      </w:r>
      <w:r w:rsidRPr="00F26970">
        <w:rPr>
          <w:rFonts w:ascii="Times New Roman" w:hAnsi="Times New Roman"/>
          <w:b/>
          <w:i/>
          <w:sz w:val="28"/>
          <w:szCs w:val="28"/>
        </w:rPr>
        <w:t>A</w:t>
      </w:r>
      <w:r w:rsidRPr="00F26970">
        <w:rPr>
          <w:rFonts w:ascii="Times New Roman" w:hAnsi="Times New Roman"/>
          <w:b/>
          <w:i/>
          <w:sz w:val="28"/>
          <w:szCs w:val="28"/>
          <w:lang w:val="ru-RU"/>
        </w:rPr>
        <w:t xml:space="preserve">16 Номенклатуры по двум основным критериям: услуга не определена как критерий группировки и на затратность случая не влияет, либо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услуга включена</w:t>
      </w:r>
      <w:r w:rsidRPr="00F26970">
        <w:rPr>
          <w:rFonts w:ascii="Times New Roman" w:hAnsi="Times New Roman"/>
          <w:b/>
          <w:i/>
          <w:sz w:val="28"/>
          <w:szCs w:val="28"/>
          <w:lang w:val="ru-RU"/>
        </w:rPr>
        <w:t xml:space="preserve"> в перечень ВМП.   </w:t>
      </w:r>
    </w:p>
    <w:p w:rsidR="00253140" w:rsidRPr="00E31AB5" w:rsidRDefault="00253140" w:rsidP="00E31AB5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31AB5">
        <w:rPr>
          <w:rFonts w:ascii="Times New Roman" w:hAnsi="Times New Roman"/>
          <w:b/>
          <w:sz w:val="28"/>
          <w:szCs w:val="28"/>
          <w:lang w:val="ru-RU"/>
        </w:rPr>
        <w:t>Структура справочника Номенклатуры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0"/>
        <w:gridCol w:w="4626"/>
        <w:gridCol w:w="2722"/>
      </w:tblGrid>
      <w:tr w:rsidR="00253140" w:rsidRPr="0004047A" w:rsidTr="00502A7B">
        <w:trPr>
          <w:trHeight w:val="324"/>
        </w:trPr>
        <w:tc>
          <w:tcPr>
            <w:tcW w:w="2320" w:type="dxa"/>
            <w:shd w:val="clear" w:color="000000" w:fill="C0C0C0"/>
            <w:noWrap/>
            <w:vAlign w:val="center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AB5">
              <w:rPr>
                <w:b/>
                <w:color w:val="000000"/>
                <w:sz w:val="24"/>
              </w:rPr>
              <w:t>Наименование поля</w:t>
            </w:r>
          </w:p>
        </w:tc>
        <w:tc>
          <w:tcPr>
            <w:tcW w:w="4626" w:type="dxa"/>
            <w:noWrap/>
            <w:vAlign w:val="center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AB5">
              <w:rPr>
                <w:b/>
                <w:bCs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2722" w:type="dxa"/>
            <w:vAlign w:val="center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AB5">
              <w:rPr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253140" w:rsidRPr="006F04C9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Код услуги в соответсвии с Номенклатурой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53140" w:rsidRPr="0004047A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Название услуги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 xml:space="preserve">Наименование услуги/Операции 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253140" w:rsidRPr="006F04C9" w:rsidTr="00502A7B">
        <w:trPr>
          <w:trHeight w:val="576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New_nom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Признак услуги, включеннной в номенклатуру дополнительно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1- услуга включена в 2014г., 2- услуга включена в 2015г.</w:t>
            </w:r>
          </w:p>
        </w:tc>
      </w:tr>
      <w:tr w:rsidR="00253140" w:rsidRPr="006F04C9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Номер КСГ 1, в которую может быть отнесена услуга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53140" w:rsidRPr="006F04C9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Номер КСГ 2, в которую может быть отнесена услуга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53140" w:rsidRPr="006F04C9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Номер КСГ 3, в которую может быть отнесена услуга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53140" w:rsidRPr="006F04C9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>Номер КСГ 4, в которую может быть отнесена услуга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53140" w:rsidRPr="0004047A" w:rsidTr="00502A7B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31AB5">
              <w:rPr>
                <w:color w:val="000000"/>
                <w:sz w:val="24"/>
                <w:szCs w:val="24"/>
              </w:rPr>
              <w:t>Использованно в КСГ</w:t>
            </w:r>
          </w:p>
        </w:tc>
        <w:tc>
          <w:tcPr>
            <w:tcW w:w="4626" w:type="dxa"/>
            <w:noWrap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E31AB5">
              <w:rPr>
                <w:color w:val="000000"/>
                <w:sz w:val="24"/>
                <w:szCs w:val="24"/>
                <w:lang w:val="ru-RU"/>
              </w:rPr>
              <w:t xml:space="preserve">Признак использования кода в качестве критерия группировки </w:t>
            </w:r>
          </w:p>
        </w:tc>
        <w:tc>
          <w:tcPr>
            <w:tcW w:w="2722" w:type="dxa"/>
            <w:vAlign w:val="bottom"/>
          </w:tcPr>
          <w:p w:rsidR="00253140" w:rsidRPr="00E31AB5" w:rsidRDefault="00253140" w:rsidP="00E31AB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E31AB5">
              <w:rPr>
                <w:b/>
                <w:bCs/>
                <w:i/>
                <w:iCs/>
                <w:color w:val="000000"/>
                <w:sz w:val="24"/>
                <w:szCs w:val="24"/>
              </w:rPr>
              <w:t>True-</w:t>
            </w:r>
            <w:r w:rsidRPr="00E31AB5">
              <w:rPr>
                <w:color w:val="000000"/>
                <w:sz w:val="24"/>
                <w:szCs w:val="24"/>
              </w:rPr>
              <w:t xml:space="preserve"> используется в КСГ</w:t>
            </w:r>
          </w:p>
        </w:tc>
      </w:tr>
    </w:tbl>
    <w:p w:rsidR="00253140" w:rsidRDefault="00253140" w:rsidP="00E31AB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E31AB5">
      <w:pPr>
        <w:pStyle w:val="Heading2"/>
        <w:rPr>
          <w:lang w:val="ru-RU"/>
        </w:rPr>
      </w:pPr>
      <w:r>
        <w:rPr>
          <w:lang w:val="ru-RU"/>
        </w:rPr>
        <w:t>Справочник КСГ</w:t>
      </w:r>
    </w:p>
    <w:p w:rsidR="00253140" w:rsidRPr="00FC3BE2" w:rsidRDefault="00253140" w:rsidP="00E31AB5">
      <w:pPr>
        <w:rPr>
          <w:lang w:val="ru-RU"/>
        </w:rPr>
      </w:pPr>
    </w:p>
    <w:p w:rsidR="00253140" w:rsidRDefault="00253140" w:rsidP="00E31AB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Справочник КСГ приведен на листе «КСГ» и содержит перечень групп с указанием КЗ и профиля группы. </w:t>
      </w:r>
    </w:p>
    <w:p w:rsidR="00253140" w:rsidRDefault="00253140" w:rsidP="00E31AB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FC3BE2" w:rsidRDefault="00253140" w:rsidP="00E31AB5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C3BE2">
        <w:rPr>
          <w:rFonts w:ascii="Times New Roman" w:hAnsi="Times New Roman"/>
          <w:b/>
          <w:sz w:val="28"/>
          <w:szCs w:val="28"/>
          <w:lang w:val="ru-RU"/>
        </w:rPr>
        <w:t>Структура справочника КСГ</w:t>
      </w:r>
    </w:p>
    <w:tbl>
      <w:tblPr>
        <w:tblW w:w="5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0"/>
        <w:gridCol w:w="3320"/>
      </w:tblGrid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E31AB5" w:rsidRDefault="00253140" w:rsidP="004263CD">
            <w:pPr>
              <w:spacing w:after="0" w:line="240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E31AB5">
              <w:rPr>
                <w:b/>
                <w:color w:val="000000"/>
                <w:sz w:val="24"/>
              </w:rPr>
              <w:t>Наименование поля</w:t>
            </w:r>
          </w:p>
        </w:tc>
        <w:tc>
          <w:tcPr>
            <w:tcW w:w="3320" w:type="dxa"/>
            <w:noWrap/>
            <w:vAlign w:val="bottom"/>
          </w:tcPr>
          <w:p w:rsidR="00253140" w:rsidRPr="00E31AB5" w:rsidRDefault="00253140" w:rsidP="004263CD">
            <w:pPr>
              <w:spacing w:after="0" w:line="240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E31AB5">
              <w:rPr>
                <w:b/>
                <w:color w:val="000000"/>
                <w:sz w:val="24"/>
                <w:lang w:val="ru-RU"/>
              </w:rPr>
              <w:t>Описание</w:t>
            </w:r>
          </w:p>
        </w:tc>
      </w:tr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КСГ</w:t>
            </w:r>
          </w:p>
        </w:tc>
        <w:tc>
          <w:tcPr>
            <w:tcW w:w="3320" w:type="dxa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Номер КСГ</w:t>
            </w:r>
          </w:p>
        </w:tc>
      </w:tr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Наименование КСГ</w:t>
            </w:r>
          </w:p>
        </w:tc>
        <w:tc>
          <w:tcPr>
            <w:tcW w:w="3320" w:type="dxa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Наименование КСГ</w:t>
            </w:r>
          </w:p>
        </w:tc>
      </w:tr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КЗ</w:t>
            </w:r>
          </w:p>
        </w:tc>
        <w:tc>
          <w:tcPr>
            <w:tcW w:w="3320" w:type="dxa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 xml:space="preserve">Коэффициент Затратоемкости </w:t>
            </w:r>
          </w:p>
        </w:tc>
      </w:tr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Код профиля</w:t>
            </w:r>
          </w:p>
        </w:tc>
        <w:tc>
          <w:tcPr>
            <w:tcW w:w="3320" w:type="dxa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Код профиля</w:t>
            </w:r>
          </w:p>
        </w:tc>
      </w:tr>
      <w:tr w:rsidR="00253140" w:rsidRPr="0004047A" w:rsidTr="004263CD">
        <w:trPr>
          <w:trHeight w:val="288"/>
        </w:trPr>
        <w:tc>
          <w:tcPr>
            <w:tcW w:w="2320" w:type="dxa"/>
            <w:shd w:val="clear" w:color="000000" w:fill="C0C0C0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Профиль</w:t>
            </w:r>
          </w:p>
        </w:tc>
        <w:tc>
          <w:tcPr>
            <w:tcW w:w="3320" w:type="dxa"/>
            <w:noWrap/>
            <w:vAlign w:val="bottom"/>
          </w:tcPr>
          <w:p w:rsidR="00253140" w:rsidRPr="00D62A07" w:rsidRDefault="00253140" w:rsidP="004263CD">
            <w:pPr>
              <w:spacing w:after="0" w:line="240" w:lineRule="auto"/>
              <w:rPr>
                <w:color w:val="000000"/>
                <w:sz w:val="24"/>
              </w:rPr>
            </w:pPr>
            <w:r w:rsidRPr="00D62A07">
              <w:rPr>
                <w:color w:val="000000"/>
                <w:sz w:val="24"/>
              </w:rPr>
              <w:t>Наименование профиля</w:t>
            </w:r>
          </w:p>
        </w:tc>
      </w:tr>
    </w:tbl>
    <w:p w:rsidR="00253140" w:rsidRPr="0046666B" w:rsidRDefault="00253140" w:rsidP="00D62A0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A9572B" w:rsidRDefault="00253140" w:rsidP="00A21FDA">
      <w:pPr>
        <w:pStyle w:val="Heading1"/>
        <w:rPr>
          <w:lang w:val="ru-RU"/>
        </w:rPr>
      </w:pPr>
      <w:r w:rsidRPr="00A9572B">
        <w:rPr>
          <w:lang w:val="ru-RU"/>
        </w:rPr>
        <w:t>Описание логической схемы группировщика</w:t>
      </w:r>
    </w:p>
    <w:p w:rsidR="00253140" w:rsidRDefault="00253140" w:rsidP="00FC03EB">
      <w:pPr>
        <w:pStyle w:val="Heading4"/>
        <w:spacing w:line="360" w:lineRule="auto"/>
        <w:rPr>
          <w:lang w:val="ru-RU"/>
        </w:rPr>
      </w:pPr>
    </w:p>
    <w:p w:rsidR="00253140" w:rsidRDefault="00253140" w:rsidP="009271C7">
      <w:pPr>
        <w:pStyle w:val="Heading2"/>
        <w:rPr>
          <w:lang w:val="ru-RU"/>
        </w:rPr>
      </w:pPr>
      <w:r w:rsidRPr="00AD1046">
        <w:rPr>
          <w:lang w:val="ru-RU"/>
        </w:rPr>
        <w:t>Формат таблицы «Логическая схема КСГ»</w:t>
      </w:r>
    </w:p>
    <w:p w:rsidR="00253140" w:rsidRPr="009271C7" w:rsidRDefault="00253140" w:rsidP="009271C7">
      <w:pPr>
        <w:rPr>
          <w:lang w:val="ru-RU"/>
        </w:rPr>
      </w:pPr>
    </w:p>
    <w:p w:rsidR="00253140" w:rsidRPr="00E27096" w:rsidRDefault="00253140" w:rsidP="009271C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7096">
        <w:rPr>
          <w:rFonts w:ascii="Times New Roman" w:hAnsi="Times New Roman"/>
          <w:sz w:val="28"/>
          <w:szCs w:val="28"/>
          <w:lang w:val="ru-RU"/>
        </w:rPr>
        <w:t xml:space="preserve">Технологический процесс отнесения случая к КСГ регламентируется таблицей </w:t>
      </w:r>
      <w:r w:rsidRPr="00121956">
        <w:rPr>
          <w:rFonts w:ascii="Times New Roman" w:hAnsi="Times New Roman"/>
          <w:b/>
          <w:i/>
          <w:sz w:val="28"/>
          <w:szCs w:val="28"/>
          <w:lang w:val="ru-RU"/>
        </w:rPr>
        <w:t>«Логическая схема КСГ»</w:t>
      </w:r>
      <w:r w:rsidRPr="00E27096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 xml:space="preserve">«Логическая схема» позволяет </w:t>
      </w:r>
      <w:r w:rsidRPr="009271C7">
        <w:rPr>
          <w:rFonts w:ascii="Times New Roman" w:hAnsi="Times New Roman"/>
          <w:sz w:val="28"/>
          <w:szCs w:val="28"/>
          <w:lang w:val="ru-RU"/>
        </w:rPr>
        <w:t>каждый случай в реестре пролеченных больных отнести к определенной КСГ на основании классификационных критериев, которые соответствуют этому случаю</w:t>
      </w:r>
      <w:r>
        <w:rPr>
          <w:rFonts w:ascii="Times New Roman" w:hAnsi="Times New Roman"/>
          <w:sz w:val="28"/>
          <w:szCs w:val="28"/>
          <w:lang w:val="ru-RU"/>
        </w:rPr>
        <w:t xml:space="preserve">.  С помощью данной таблицы, осуществляется отнесение случаев ко всем КСГ, кроме КСГ </w:t>
      </w:r>
      <w:r w:rsidRPr="009271C7">
        <w:rPr>
          <w:rFonts w:ascii="Times New Roman" w:hAnsi="Times New Roman"/>
          <w:sz w:val="28"/>
          <w:szCs w:val="28"/>
          <w:lang w:val="ru-RU"/>
        </w:rPr>
        <w:t>КСГ №</w:t>
      </w:r>
      <w:r w:rsidRPr="006F04C9">
        <w:rPr>
          <w:rFonts w:ascii="Times New Roman" w:hAnsi="Times New Roman"/>
          <w:sz w:val="28"/>
          <w:szCs w:val="28"/>
          <w:lang w:val="ru-RU"/>
        </w:rPr>
        <w:t>1</w:t>
      </w:r>
      <w:r w:rsidRPr="009271C7">
        <w:rPr>
          <w:rFonts w:ascii="Times New Roman" w:hAnsi="Times New Roman"/>
          <w:sz w:val="28"/>
          <w:szCs w:val="28"/>
          <w:lang w:val="ru-RU"/>
        </w:rPr>
        <w:t>158 «Тяжелая множественная и сочетанная травма (политравма)»</w:t>
      </w:r>
      <w:r>
        <w:rPr>
          <w:rFonts w:ascii="Times New Roman" w:hAnsi="Times New Roman"/>
          <w:sz w:val="28"/>
          <w:szCs w:val="28"/>
          <w:lang w:val="ru-RU"/>
        </w:rPr>
        <w:t>, процедура формирования которой описана в разделе «Особенности формирования отдельных КСГ».</w:t>
      </w:r>
    </w:p>
    <w:p w:rsidR="00253140" w:rsidRDefault="00253140" w:rsidP="00FC03E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Таблица «</w:t>
      </w:r>
      <w:r w:rsidRPr="00E27096">
        <w:rPr>
          <w:rFonts w:ascii="Times New Roman" w:hAnsi="Times New Roman"/>
          <w:sz w:val="28"/>
          <w:szCs w:val="28"/>
          <w:lang w:val="ru-RU"/>
        </w:rPr>
        <w:t>Логическая схема КСГ</w:t>
      </w:r>
      <w:r>
        <w:rPr>
          <w:rFonts w:ascii="Times New Roman" w:hAnsi="Times New Roman"/>
          <w:sz w:val="28"/>
          <w:szCs w:val="28"/>
          <w:lang w:val="ru-RU"/>
        </w:rPr>
        <w:t>» состоит из столбцов, каждый из которых содержит значение, соответствующее одному классификационному критерию.</w:t>
      </w:r>
    </w:p>
    <w:p w:rsidR="00253140" w:rsidRDefault="00253140" w:rsidP="00FC03EB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Структура</w:t>
      </w:r>
      <w:r w:rsidRPr="00E65DDB">
        <w:rPr>
          <w:rFonts w:ascii="Times New Roman" w:hAnsi="Times New Roman"/>
          <w:b/>
          <w:sz w:val="28"/>
          <w:szCs w:val="28"/>
          <w:lang w:val="ru-RU"/>
        </w:rPr>
        <w:t xml:space="preserve"> таблицы «Логическая схема КСГ»</w:t>
      </w:r>
    </w:p>
    <w:tbl>
      <w:tblPr>
        <w:tblW w:w="9441" w:type="dxa"/>
        <w:tblInd w:w="-10" w:type="dxa"/>
        <w:tblLook w:val="00A0"/>
      </w:tblPr>
      <w:tblGrid>
        <w:gridCol w:w="2260"/>
        <w:gridCol w:w="4261"/>
        <w:gridCol w:w="2920"/>
      </w:tblGrid>
      <w:tr w:rsidR="00253140" w:rsidRPr="006F04C9" w:rsidTr="004C0F0A">
        <w:trPr>
          <w:trHeight w:val="9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F0A">
              <w:rPr>
                <w:b/>
                <w:bCs/>
                <w:color w:val="000000"/>
                <w:sz w:val="24"/>
                <w:szCs w:val="24"/>
              </w:rPr>
              <w:t>Наименование поля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F0A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4C0F0A">
              <w:rPr>
                <w:b/>
                <w:bCs/>
                <w:color w:val="000000"/>
                <w:sz w:val="24"/>
                <w:szCs w:val="24"/>
                <w:lang w:val="ru-RU"/>
              </w:rPr>
              <w:t>Источник данных и связь с другими справочниками</w:t>
            </w:r>
          </w:p>
        </w:tc>
      </w:tr>
      <w:tr w:rsidR="00253140" w:rsidRPr="0004047A" w:rsidTr="004C0F0A">
        <w:trPr>
          <w:trHeight w:val="64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ICD10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Код диагноза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Поле «МКБ10» справочника МКБ10</w:t>
            </w:r>
          </w:p>
        </w:tc>
      </w:tr>
      <w:tr w:rsidR="00253140" w:rsidRPr="006F04C9" w:rsidTr="004C0F0A">
        <w:trPr>
          <w:trHeight w:val="96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Sur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Поле «Код Услуги» справочника Номенклатуры</w:t>
            </w:r>
          </w:p>
        </w:tc>
      </w:tr>
      <w:tr w:rsidR="00253140" w:rsidRPr="006F04C9" w:rsidTr="004C0F0A">
        <w:trPr>
          <w:trHeight w:val="64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Age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Возрастная категория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1-</w:t>
            </w:r>
            <w:r w:rsidRPr="004C0F0A">
              <w:rPr>
                <w:rFonts w:ascii="Times New Roman" w:hAnsi="Times New Roman"/>
                <w:color w:val="000000"/>
                <w:sz w:val="14"/>
                <w:szCs w:val="14"/>
                <w:lang w:val="ru-RU"/>
              </w:rPr>
              <w:t xml:space="preserve">      </w:t>
            </w:r>
            <w:r w:rsidRPr="004C0F0A">
              <w:rPr>
                <w:color w:val="000000"/>
                <w:sz w:val="24"/>
                <w:szCs w:val="24"/>
                <w:lang w:val="ru-RU"/>
              </w:rPr>
              <w:t>До 28 дней, 2- до 90 дней, 3 до 18 лет</w:t>
            </w:r>
          </w:p>
        </w:tc>
      </w:tr>
      <w:tr w:rsidR="00253140" w:rsidRPr="0004047A" w:rsidTr="004C0F0A">
        <w:trPr>
          <w:trHeight w:val="33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Sex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Пол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М- мужской, Ж- женский</w:t>
            </w:r>
          </w:p>
        </w:tc>
      </w:tr>
      <w:tr w:rsidR="00253140" w:rsidRPr="0004047A" w:rsidTr="004C0F0A">
        <w:trPr>
          <w:trHeight w:val="64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RU_DRG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Номер КСГ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Поле «КСГ» справочника КСГ</w:t>
            </w:r>
          </w:p>
        </w:tc>
      </w:tr>
      <w:tr w:rsidR="00253140" w:rsidRPr="0004047A" w:rsidTr="004C0F0A">
        <w:trPr>
          <w:trHeight w:val="64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LOS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</w:rPr>
              <w:t>Дней пребывания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140" w:rsidRPr="004C0F0A" w:rsidRDefault="00253140" w:rsidP="004C0F0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C0F0A">
              <w:rPr>
                <w:color w:val="000000"/>
                <w:sz w:val="24"/>
                <w:szCs w:val="24"/>
                <w:lang w:val="ru-RU"/>
              </w:rPr>
              <w:t>1-</w:t>
            </w:r>
            <w:r w:rsidRPr="004C0F0A">
              <w:rPr>
                <w:rFonts w:ascii="Times New Roman" w:hAnsi="Times New Roman"/>
                <w:color w:val="000000"/>
                <w:sz w:val="14"/>
                <w:szCs w:val="14"/>
                <w:lang w:val="ru-RU"/>
              </w:rPr>
              <w:t xml:space="preserve">      </w:t>
            </w:r>
            <w:r w:rsidRPr="004C0F0A">
              <w:rPr>
                <w:color w:val="000000"/>
                <w:sz w:val="24"/>
                <w:szCs w:val="24"/>
                <w:lang w:val="ru-RU"/>
              </w:rPr>
              <w:t>пребывание 3 дня и более</w:t>
            </w:r>
          </w:p>
        </w:tc>
      </w:tr>
    </w:tbl>
    <w:p w:rsidR="00253140" w:rsidRDefault="00253140" w:rsidP="00FC03EB">
      <w:pPr>
        <w:pStyle w:val="a"/>
        <w:spacing w:line="360" w:lineRule="auto"/>
      </w:pPr>
    </w:p>
    <w:p w:rsidR="00253140" w:rsidRDefault="00253140" w:rsidP="00A7533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Фрагмент таблицы приведен</w:t>
      </w:r>
      <w:r w:rsidRPr="004409B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ниже. </w:t>
      </w:r>
      <w:r w:rsidRPr="00E62910">
        <w:rPr>
          <w:rFonts w:ascii="Times New Roman" w:hAnsi="Times New Roman"/>
          <w:b/>
          <w:i/>
          <w:sz w:val="28"/>
          <w:szCs w:val="28"/>
          <w:lang w:val="ru-RU"/>
        </w:rPr>
        <w:t>Если в таблице не содержится значения в соответствующем поле, то данный классификационный критерий не влияет на группировку</w:t>
      </w:r>
      <w:r w:rsidRPr="00E2709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53140" w:rsidRDefault="00253140" w:rsidP="00A7533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210D89" w:rsidRDefault="00253140" w:rsidP="00FC03EB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27096">
        <w:rPr>
          <w:rFonts w:ascii="Times New Roman" w:hAnsi="Times New Roman"/>
          <w:b/>
          <w:sz w:val="28"/>
          <w:szCs w:val="28"/>
          <w:lang w:val="ru-RU"/>
        </w:rPr>
        <w:t xml:space="preserve"> Пример таблицы «Логическая схема КСГ»</w:t>
      </w:r>
    </w:p>
    <w:tbl>
      <w:tblPr>
        <w:tblW w:w="0" w:type="auto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60"/>
        <w:gridCol w:w="1275"/>
        <w:gridCol w:w="709"/>
        <w:gridCol w:w="567"/>
        <w:gridCol w:w="992"/>
        <w:gridCol w:w="992"/>
      </w:tblGrid>
      <w:tr w:rsidR="00253140" w:rsidRPr="0004047A" w:rsidTr="00BE6416">
        <w:trPr>
          <w:tblHeader/>
          <w:tblCellSpacing w:w="0" w:type="dxa"/>
        </w:trPr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53140" w:rsidRPr="00DE33B6" w:rsidRDefault="00253140" w:rsidP="00BE64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31941">
              <w:rPr>
                <w:b/>
                <w:bCs/>
                <w:color w:val="000000"/>
              </w:rPr>
              <w:t>ICD</w:t>
            </w:r>
            <w:r w:rsidRPr="00DE33B6">
              <w:rPr>
                <w:b/>
                <w:bCs/>
                <w:color w:val="000000"/>
                <w:lang w:val="ru-RU"/>
              </w:rPr>
              <w:t>10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53140" w:rsidRPr="00DE33B6" w:rsidRDefault="00253140" w:rsidP="00BE64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31941">
              <w:rPr>
                <w:b/>
                <w:bCs/>
                <w:color w:val="000000"/>
              </w:rPr>
              <w:t>Sur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53140" w:rsidRPr="00DE33B6" w:rsidRDefault="00253140" w:rsidP="00BE64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31941">
              <w:rPr>
                <w:b/>
                <w:bCs/>
                <w:color w:val="000000"/>
              </w:rPr>
              <w:t>Age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53140" w:rsidRPr="00DE33B6" w:rsidRDefault="00253140" w:rsidP="00BE64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31941">
              <w:rPr>
                <w:b/>
                <w:bCs/>
                <w:color w:val="000000"/>
              </w:rPr>
              <w:t>Sex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</w:tcPr>
          <w:p w:rsidR="00253140" w:rsidRPr="00A21FDA" w:rsidRDefault="00253140" w:rsidP="00BE6416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LOS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53140" w:rsidRPr="00DE33B6" w:rsidRDefault="00253140" w:rsidP="00BE64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31941">
              <w:rPr>
                <w:b/>
                <w:bCs/>
                <w:color w:val="000000"/>
              </w:rPr>
              <w:t>RU</w:t>
            </w:r>
            <w:r w:rsidRPr="00DE33B6">
              <w:rPr>
                <w:b/>
                <w:bCs/>
                <w:color w:val="000000"/>
                <w:lang w:val="ru-RU"/>
              </w:rPr>
              <w:t>_</w:t>
            </w:r>
            <w:r w:rsidRPr="00731941">
              <w:rPr>
                <w:b/>
                <w:bCs/>
                <w:color w:val="000000"/>
              </w:rPr>
              <w:t>DRG</w:t>
            </w:r>
          </w:p>
        </w:tc>
      </w:tr>
      <w:tr w:rsidR="00253140" w:rsidRPr="0004047A" w:rsidTr="001D35D0">
        <w:trPr>
          <w:trHeight w:val="280"/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941">
              <w:rPr>
                <w:color w:val="000000"/>
              </w:rPr>
              <w:t>S</w:t>
            </w:r>
            <w:r w:rsidRPr="00DE33B6">
              <w:rPr>
                <w:color w:val="000000"/>
                <w:lang w:val="ru-RU"/>
              </w:rPr>
              <w:t>30.2</w:t>
            </w: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color w:val="000000"/>
                <w:lang w:val="ru-RU"/>
              </w:rPr>
              <w:t>Ж</w:t>
            </w: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color w:val="000000"/>
              </w:rPr>
              <w:t>100</w:t>
            </w:r>
            <w:r w:rsidRPr="00DE33B6">
              <w:rPr>
                <w:color w:val="000000"/>
                <w:lang w:val="ru-RU"/>
              </w:rPr>
              <w:t>8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941">
              <w:rPr>
                <w:color w:val="000000"/>
              </w:rPr>
              <w:t>S</w:t>
            </w:r>
            <w:r w:rsidRPr="00DE33B6">
              <w:rPr>
                <w:color w:val="000000"/>
                <w:lang w:val="ru-RU"/>
              </w:rPr>
              <w:t>30.2</w:t>
            </w: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color w:val="000000"/>
                <w:lang w:val="ru-RU"/>
              </w:rPr>
              <w:t>М</w:t>
            </w: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A21FDA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1170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color w:val="000000"/>
              </w:rPr>
              <w:t>E</w:t>
            </w:r>
            <w:r w:rsidRPr="00DE33B6">
              <w:rPr>
                <w:color w:val="000000"/>
                <w:lang w:val="ru-RU"/>
              </w:rPr>
              <w:t>10</w:t>
            </w: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color w:val="000000"/>
                <w:lang w:val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A21FDA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1042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color w:val="000000"/>
              </w:rPr>
              <w:t>E</w:t>
            </w:r>
            <w:r w:rsidRPr="00DE33B6">
              <w:rPr>
                <w:color w:val="000000"/>
                <w:lang w:val="ru-RU"/>
              </w:rPr>
              <w:t>10</w:t>
            </w: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A21FDA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1226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044D">
              <w:rPr>
                <w:rFonts w:ascii="Times New Roman" w:hAnsi="Times New Roman"/>
                <w:sz w:val="24"/>
                <w:szCs w:val="24"/>
              </w:rPr>
              <w:t>A</w:t>
            </w: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>16.09.026</w:t>
            </w: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A21FDA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1041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044D">
              <w:rPr>
                <w:rFonts w:ascii="Times New Roman" w:hAnsi="Times New Roman"/>
                <w:sz w:val="24"/>
                <w:szCs w:val="24"/>
              </w:rPr>
              <w:t>A</w:t>
            </w: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>16.09.026</w:t>
            </w: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A21FD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color w:val="000000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A21FDA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1152</w:t>
            </w:r>
          </w:p>
        </w:tc>
      </w:tr>
      <w:tr w:rsidR="00253140" w:rsidRPr="0004047A" w:rsidTr="00BE6416">
        <w:trPr>
          <w:tblCellSpacing w:w="0" w:type="dxa"/>
        </w:trPr>
        <w:tc>
          <w:tcPr>
            <w:tcW w:w="156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044D">
              <w:rPr>
                <w:rFonts w:ascii="Times New Roman" w:hAnsi="Times New Roman"/>
                <w:sz w:val="24"/>
                <w:szCs w:val="24"/>
              </w:rPr>
              <w:t>I</w:t>
            </w:r>
            <w:r w:rsidRPr="00DE33B6">
              <w:rPr>
                <w:rFonts w:ascii="Times New Roman" w:hAnsi="Times New Roman"/>
                <w:sz w:val="24"/>
                <w:szCs w:val="24"/>
                <w:lang w:val="ru-RU"/>
              </w:rPr>
              <w:t>36.1</w:t>
            </w:r>
          </w:p>
        </w:tc>
        <w:tc>
          <w:tcPr>
            <w:tcW w:w="127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DE33B6" w:rsidRDefault="00253140" w:rsidP="00BE641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Default="00253140" w:rsidP="00BE6416">
            <w:pPr>
              <w:spacing w:after="0" w:line="36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53140" w:rsidRPr="00731941" w:rsidRDefault="00253140" w:rsidP="00BE6416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1059</w:t>
            </w:r>
          </w:p>
        </w:tc>
      </w:tr>
    </w:tbl>
    <w:p w:rsidR="00253140" w:rsidRDefault="00253140" w:rsidP="00FC03EB">
      <w:pPr>
        <w:pStyle w:val="Heading3"/>
        <w:spacing w:line="360" w:lineRule="auto"/>
        <w:rPr>
          <w:lang w:val="ru-RU"/>
        </w:rPr>
      </w:pPr>
    </w:p>
    <w:p w:rsidR="00253140" w:rsidRDefault="00253140" w:rsidP="009271C7">
      <w:pPr>
        <w:pStyle w:val="Heading2"/>
        <w:rPr>
          <w:lang w:val="ru-RU"/>
        </w:rPr>
      </w:pPr>
      <w:r w:rsidRPr="00DE33B6">
        <w:rPr>
          <w:lang w:val="ru-RU"/>
        </w:rPr>
        <w:t>Описание алгоритма группировки и принципа использования таблицы</w:t>
      </w:r>
      <w:r>
        <w:rPr>
          <w:lang w:val="ru-RU"/>
        </w:rPr>
        <w:t xml:space="preserve"> «Логическая схема КСГ»</w:t>
      </w:r>
    </w:p>
    <w:p w:rsidR="00253140" w:rsidRPr="009271C7" w:rsidRDefault="00253140" w:rsidP="009271C7">
      <w:pPr>
        <w:rPr>
          <w:lang w:val="ru-RU"/>
        </w:rPr>
      </w:pPr>
    </w:p>
    <w:p w:rsidR="00253140" w:rsidRDefault="00253140" w:rsidP="00FC03E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A6DB2">
        <w:rPr>
          <w:rFonts w:ascii="Times New Roman" w:hAnsi="Times New Roman"/>
          <w:sz w:val="28"/>
          <w:szCs w:val="28"/>
          <w:lang w:val="ru-RU"/>
        </w:rPr>
        <w:t>По каждому случаю в реестре пролеченных больных классификационные критерии КСГ и их комбинации анализируются с помощью данной таблицы</w:t>
      </w:r>
      <w:r>
        <w:rPr>
          <w:rFonts w:ascii="Times New Roman" w:hAnsi="Times New Roman"/>
          <w:sz w:val="28"/>
          <w:szCs w:val="28"/>
          <w:lang w:val="ru-RU"/>
        </w:rPr>
        <w:t xml:space="preserve"> по следующему алгоритму:</w:t>
      </w:r>
      <w:r w:rsidRPr="009A6DB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53140" w:rsidRPr="00E233E6" w:rsidRDefault="00253140" w:rsidP="00FC03E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Шаг 1 (обязательный) – Определение КСГ по коду терапевтического диагноза. 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1.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По коду терапевтического диагноза определяется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список КСГ, к которой может быть отнесен данный случай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2.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в списке 1 КСГ, то группировка окончена и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случай классифицирован по коду диагноза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, далее- переход к Шагу 2 (при наличии кода услуги, влияющей на группировку).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3.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в списке больше одной КСГ, то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проверяются другие классификационные критерии</w:t>
      </w:r>
      <w:r w:rsidRPr="00981B46">
        <w:rPr>
          <w:rFonts w:ascii="Times New Roman" w:hAnsi="Times New Roman"/>
          <w:sz w:val="28"/>
          <w:szCs w:val="28"/>
          <w:lang w:val="ru-RU"/>
        </w:rPr>
        <w:t>. Если критерий не влияет, то он не рассматривается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4.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критерий влияет, то из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списка КСГ (п.1) выбираются группы, соответствующие данному критерию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5.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выбрана одна КСГ, то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группировка окончена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6.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больше одной КСГ, то </w:t>
      </w:r>
      <w:r w:rsidRPr="00DE33B6">
        <w:rPr>
          <w:rFonts w:ascii="Times New Roman" w:hAnsi="Times New Roman"/>
          <w:b/>
          <w:i/>
          <w:sz w:val="28"/>
          <w:szCs w:val="28"/>
          <w:lang w:val="ru-RU"/>
        </w:rPr>
        <w:t>проверяются другие критерии.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253140" w:rsidRPr="008B55D6" w:rsidRDefault="00253140" w:rsidP="008B55D6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7.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После проверки других критериев, </w:t>
      </w:r>
      <w:r w:rsidRPr="00981B46">
        <w:rPr>
          <w:rFonts w:ascii="Times New Roman" w:hAnsi="Times New Roman"/>
          <w:b/>
          <w:i/>
          <w:sz w:val="28"/>
          <w:szCs w:val="28"/>
          <w:lang w:val="ru-RU"/>
        </w:rPr>
        <w:t>окончательно определяется КСГ по коду диагноза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.  </w:t>
      </w:r>
    </w:p>
    <w:p w:rsidR="00253140" w:rsidRDefault="00253140" w:rsidP="00FC03EB">
      <w:pPr>
        <w:pStyle w:val="a"/>
        <w:spacing w:line="360" w:lineRule="auto"/>
        <w:ind w:firstLine="568"/>
        <w:jc w:val="both"/>
      </w:pPr>
      <w:r>
        <w:t xml:space="preserve">Графически, данный процесс изображён на Рисунке </w:t>
      </w:r>
      <w:r w:rsidRPr="00A21FDA">
        <w:t xml:space="preserve">1 </w:t>
      </w:r>
      <w:r>
        <w:t xml:space="preserve">в разрезе описанных выше пунктов. Количество стандартных блоков проверки классификационных критериев по пунктам П3-П5 (выделено пунктиром) может варьироваться в соответствии с количеством классификационных критериев. В описываемой стандартной версии их 4 (пол, возраст, код услуги, реанимация). При выделении подгрупп (критерий выделения подгруппы обозначен как Код критерия </w:t>
      </w:r>
      <w:r>
        <w:rPr>
          <w:lang w:val="en-US"/>
        </w:rPr>
        <w:t>N</w:t>
      </w:r>
      <w:r w:rsidRPr="000D4313">
        <w:t>)</w:t>
      </w:r>
      <w:r>
        <w:t xml:space="preserve">, количество блоков может быть увеличено с использованием аналогичной схемы. </w:t>
      </w:r>
    </w:p>
    <w:p w:rsidR="00253140" w:rsidRPr="008B55D6" w:rsidRDefault="00253140" w:rsidP="00FC03EB">
      <w:pPr>
        <w:pStyle w:val="a"/>
        <w:spacing w:line="360" w:lineRule="auto"/>
        <w:ind w:firstLine="568"/>
        <w:jc w:val="both"/>
      </w:pPr>
      <w:r w:rsidRPr="008B55D6">
        <w:t>Когда код диагноза и код услуги в рамках одного пролеченного случая находятся в одной линии таблицы «Логическая схема КСГ» (см. пример), код услуги рассматривается как дополнительный классификационный критерий, и</w:t>
      </w:r>
      <w:r>
        <w:t>,</w:t>
      </w:r>
      <w:r w:rsidRPr="008B55D6">
        <w:t xml:space="preserve"> соответственно, Шаг 2 не выполняется (классификация случая в КСГ ограничивается Шагом 1). </w:t>
      </w:r>
      <w:r>
        <w:t xml:space="preserve">Иными словами, </w:t>
      </w:r>
      <w:r>
        <w:rPr>
          <w:szCs w:val="28"/>
        </w:rPr>
        <w:t xml:space="preserve">отнесение случая к </w:t>
      </w:r>
      <w:r w:rsidRPr="00A31DFC">
        <w:rPr>
          <w:szCs w:val="28"/>
        </w:rPr>
        <w:t>КСГ осуществляться с учетом кода диагноза по МКБ 10</w:t>
      </w:r>
      <w:r>
        <w:rPr>
          <w:szCs w:val="28"/>
        </w:rPr>
        <w:t xml:space="preserve"> и кода услуги по Номенклатуре.</w:t>
      </w:r>
    </w:p>
    <w:p w:rsidR="00253140" w:rsidRPr="008B55D6" w:rsidRDefault="00253140" w:rsidP="00FC03EB">
      <w:pPr>
        <w:pStyle w:val="a"/>
        <w:spacing w:line="360" w:lineRule="auto"/>
        <w:ind w:firstLine="568"/>
        <w:jc w:val="both"/>
        <w:rPr>
          <w:b/>
        </w:rPr>
      </w:pPr>
      <w:r w:rsidRPr="008B55D6">
        <w:rPr>
          <w:b/>
        </w:rPr>
        <w:t xml:space="preserve">Фрагмент таблицы «Логическая схема КСГ», иллюстрирующий в каких случаях код услуги используется </w:t>
      </w:r>
      <w:r>
        <w:rPr>
          <w:b/>
        </w:rPr>
        <w:t>как</w:t>
      </w:r>
      <w:r w:rsidRPr="008B55D6">
        <w:rPr>
          <w:b/>
        </w:rPr>
        <w:t xml:space="preserve"> дополнительный классификационный критерий </w:t>
      </w:r>
    </w:p>
    <w:p w:rsidR="00253140" w:rsidRDefault="00253140" w:rsidP="00FC03EB">
      <w:pPr>
        <w:pStyle w:val="a"/>
        <w:spacing w:line="360" w:lineRule="auto"/>
      </w:pPr>
      <w:r w:rsidRPr="005C25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423pt;height:330pt;visibility:visible" o:bordertopcolor="#5b9bd5" o:borderleftcolor="#5b9bd5" o:borderbottomcolor="#5b9bd5" o:borderrightcolor="#5b9bd5">
            <v:imagedata r:id="rId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253140" w:rsidRDefault="00253140" w:rsidP="00FC03EB">
      <w:pPr>
        <w:pStyle w:val="a"/>
        <w:spacing w:line="360" w:lineRule="auto"/>
      </w:pPr>
    </w:p>
    <w:p w:rsidR="00253140" w:rsidRDefault="00253140" w:rsidP="00FC03EB">
      <w:pPr>
        <w:pStyle w:val="a"/>
        <w:spacing w:line="360" w:lineRule="auto"/>
        <w:rPr>
          <w:noProof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  <w:bookmarkStart w:id="0" w:name="_GoBack"/>
      <w:bookmarkEnd w:id="0"/>
      <w:r w:rsidRPr="008F5E5A">
        <w:rPr>
          <w:b/>
        </w:rPr>
        <w:t>Рисунок</w:t>
      </w:r>
      <w:r>
        <w:rPr>
          <w:b/>
        </w:rPr>
        <w:t xml:space="preserve"> </w:t>
      </w:r>
      <w:r w:rsidRPr="008A635F">
        <w:rPr>
          <w:b/>
        </w:rPr>
        <w:t>1</w:t>
      </w:r>
      <w:r w:rsidRPr="008F5E5A">
        <w:rPr>
          <w:b/>
        </w:rPr>
        <w:t>. Блок-схема группировки по коду диагноза</w:t>
      </w:r>
      <w:r>
        <w:rPr>
          <w:b/>
        </w:rPr>
        <w:t>.</w:t>
      </w:r>
    </w:p>
    <w:p w:rsidR="00253140" w:rsidRPr="00764EB6" w:rsidRDefault="00253140" w:rsidP="00FC03EB">
      <w:pPr>
        <w:pStyle w:val="a"/>
        <w:spacing w:line="360" w:lineRule="auto"/>
        <w:rPr>
          <w:b/>
        </w:rPr>
      </w:pPr>
      <w:r>
        <w:object w:dxaOrig="10246" w:dyaOrig="12673">
          <v:shape id="_x0000_i1026" type="#_x0000_t75" style="width:481.5pt;height:595.5pt" o:ole="">
            <v:imagedata r:id="rId9" o:title=""/>
          </v:shape>
          <o:OLEObject Type="Embed" ProgID="Visio.Drawing.11" ShapeID="_x0000_i1026" DrawAspect="Content" ObjectID="_1479738401" r:id="rId10"/>
        </w:object>
      </w:r>
    </w:p>
    <w:p w:rsidR="00253140" w:rsidRDefault="00253140" w:rsidP="00FC03E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53140" w:rsidRPr="00E233E6" w:rsidRDefault="00253140" w:rsidP="00FC03E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Шаг 2 (при наличии услуги, влияющей на группировку) – Определение КСГ по коду услуги. 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981B46">
        <w:rPr>
          <w:rFonts w:ascii="Times New Roman" w:hAnsi="Times New Roman"/>
          <w:sz w:val="28"/>
          <w:szCs w:val="28"/>
          <w:lang w:val="ru-RU"/>
        </w:rPr>
        <w:t>Пункт 1. По коду услуги определяется список КСГ, к которой может быть отнесен данный случай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2. </w:t>
      </w:r>
      <w:r w:rsidRPr="00981B46">
        <w:rPr>
          <w:rFonts w:ascii="Times New Roman" w:hAnsi="Times New Roman"/>
          <w:sz w:val="28"/>
          <w:szCs w:val="28"/>
          <w:lang w:val="ru-RU"/>
        </w:rPr>
        <w:t>Если в списке 1 КСГ, то группировка окончена и случай классифицирован по коду услуги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3. </w:t>
      </w:r>
      <w:r w:rsidRPr="00981B46">
        <w:rPr>
          <w:rFonts w:ascii="Times New Roman" w:hAnsi="Times New Roman"/>
          <w:sz w:val="28"/>
          <w:szCs w:val="28"/>
          <w:lang w:val="ru-RU"/>
        </w:rPr>
        <w:t>Если в списке больше одной КСГ, то проверяются другие классификационные критерии. Если критерий не влияет, то он не рассматривается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4. </w:t>
      </w:r>
      <w:r w:rsidRPr="00981B46">
        <w:rPr>
          <w:rFonts w:ascii="Times New Roman" w:hAnsi="Times New Roman"/>
          <w:sz w:val="28"/>
          <w:szCs w:val="28"/>
          <w:lang w:val="ru-RU"/>
        </w:rPr>
        <w:t>Если критерий влияет, то из списка КСГ (п.1) выбираются группы, соответствующие данному критерию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5. </w:t>
      </w:r>
      <w:r w:rsidRPr="00981B46">
        <w:rPr>
          <w:rFonts w:ascii="Times New Roman" w:hAnsi="Times New Roman"/>
          <w:sz w:val="28"/>
          <w:szCs w:val="28"/>
          <w:lang w:val="ru-RU"/>
        </w:rPr>
        <w:t>Если выбрана одна КСГ, то группировка окончена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6. 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Если больше одной КСГ, то проверяются другие критерии.  </w:t>
      </w:r>
    </w:p>
    <w:p w:rsidR="00253140" w:rsidRPr="00981B46" w:rsidRDefault="00253140" w:rsidP="00FC03E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Пункт 7. </w:t>
      </w:r>
      <w:r w:rsidRPr="00981B46">
        <w:rPr>
          <w:rFonts w:ascii="Times New Roman" w:hAnsi="Times New Roman"/>
          <w:sz w:val="28"/>
          <w:szCs w:val="28"/>
          <w:lang w:val="ru-RU"/>
        </w:rPr>
        <w:t>После проверки других критериев, определяется КСГ по коду операции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981B46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253140" w:rsidRDefault="00253140" w:rsidP="00FC03EB">
      <w:pPr>
        <w:pStyle w:val="a"/>
        <w:spacing w:line="360" w:lineRule="auto"/>
      </w:pPr>
    </w:p>
    <w:p w:rsidR="00253140" w:rsidRDefault="00253140" w:rsidP="00FC03EB">
      <w:pPr>
        <w:pStyle w:val="a"/>
        <w:spacing w:line="360" w:lineRule="auto"/>
      </w:pPr>
      <w:r>
        <w:t xml:space="preserve">Графически, данный процесс изображён на Рисунке </w:t>
      </w:r>
      <w:r w:rsidRPr="00A21FDA">
        <w:t>2</w:t>
      </w:r>
      <w:r>
        <w:t>.</w:t>
      </w: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</w:p>
    <w:p w:rsidR="00253140" w:rsidRDefault="00253140" w:rsidP="00FC03EB">
      <w:pPr>
        <w:pStyle w:val="a"/>
        <w:spacing w:line="360" w:lineRule="auto"/>
        <w:rPr>
          <w:b/>
        </w:rPr>
      </w:pPr>
      <w:r>
        <w:rPr>
          <w:b/>
        </w:rPr>
        <w:t>Рисун</w:t>
      </w:r>
      <w:r w:rsidRPr="008F5E5A">
        <w:rPr>
          <w:b/>
        </w:rPr>
        <w:t>ок</w:t>
      </w:r>
      <w:r>
        <w:rPr>
          <w:b/>
        </w:rPr>
        <w:t xml:space="preserve"> 2</w:t>
      </w:r>
      <w:r w:rsidRPr="008F5E5A">
        <w:rPr>
          <w:b/>
        </w:rPr>
        <w:t xml:space="preserve">. Блок-схема группировки по коду </w:t>
      </w:r>
      <w:r>
        <w:rPr>
          <w:b/>
        </w:rPr>
        <w:t>услуги.</w:t>
      </w:r>
    </w:p>
    <w:p w:rsidR="00253140" w:rsidRDefault="00253140" w:rsidP="00FC03EB">
      <w:pPr>
        <w:pStyle w:val="a"/>
        <w:spacing w:line="360" w:lineRule="auto"/>
      </w:pPr>
      <w:r>
        <w:object w:dxaOrig="10246" w:dyaOrig="12673">
          <v:shape id="_x0000_i1027" type="#_x0000_t75" style="width:481.5pt;height:595.5pt" o:ole="">
            <v:imagedata r:id="rId11" o:title=""/>
          </v:shape>
          <o:OLEObject Type="Embed" ProgID="Visio.Drawing.11" ShapeID="_x0000_i1027" DrawAspect="Content" ObjectID="_1479738402" r:id="rId12"/>
        </w:object>
      </w:r>
    </w:p>
    <w:p w:rsidR="00253140" w:rsidRDefault="00253140" w:rsidP="00FC03EB">
      <w:pPr>
        <w:pStyle w:val="a"/>
        <w:spacing w:line="360" w:lineRule="auto"/>
      </w:pPr>
    </w:p>
    <w:p w:rsidR="00253140" w:rsidRPr="00E233E6" w:rsidRDefault="00253140" w:rsidP="00FC03E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1C2EAB">
        <w:rPr>
          <w:rFonts w:ascii="Times New Roman" w:hAnsi="Times New Roman"/>
          <w:b/>
          <w:i/>
          <w:sz w:val="28"/>
          <w:szCs w:val="28"/>
          <w:lang w:val="ru-RU"/>
        </w:rPr>
        <w:t xml:space="preserve">Шаг 3.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(при наличии услуги, влияющей на группировку)</w:t>
      </w:r>
      <w:r w:rsidRPr="001C2EAB">
        <w:rPr>
          <w:rFonts w:ascii="Times New Roman" w:hAnsi="Times New Roman"/>
          <w:b/>
          <w:i/>
          <w:sz w:val="28"/>
          <w:szCs w:val="28"/>
          <w:lang w:val="ru-RU"/>
        </w:rPr>
        <w:t xml:space="preserve"> Окончательное отнесения случая к КСГ.</w:t>
      </w:r>
    </w:p>
    <w:p w:rsidR="00253140" w:rsidRPr="00B023BC" w:rsidRDefault="00253140" w:rsidP="00B023BC">
      <w:pPr>
        <w:pStyle w:val="a"/>
        <w:spacing w:line="360" w:lineRule="auto"/>
        <w:ind w:firstLine="720"/>
        <w:jc w:val="both"/>
      </w:pPr>
      <w:r w:rsidRPr="00B023BC">
        <w:t xml:space="preserve">В ряде случаев, если пациенту оказывалось оперативное лечение, но затратоемкость хирургической группы, к которой был отнесен данный случай меньше затратоемкости терапевтической группы, к которой его можно было отнести в соответствии с кодом МКБ-10, оплата может осуществляться по терапевтической группе. Данный подход НЕ может применяться для следующих комбинаций терапевтических и хирургических групп (иными словами, наличие операции из приведенных ниже КСГ не позволяет использовать соответствующую им КСГ по диагнозу): </w:t>
      </w:r>
    </w:p>
    <w:p w:rsidR="00253140" w:rsidRDefault="00253140" w:rsidP="00B023B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3788"/>
        <w:gridCol w:w="709"/>
        <w:gridCol w:w="776"/>
        <w:gridCol w:w="2889"/>
        <w:gridCol w:w="838"/>
      </w:tblGrid>
      <w:tr w:rsidR="00253140" w:rsidRPr="0004047A" w:rsidTr="0004047A">
        <w:trPr>
          <w:trHeight w:val="300"/>
        </w:trPr>
        <w:tc>
          <w:tcPr>
            <w:tcW w:w="636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№</w:t>
            </w:r>
          </w:p>
        </w:tc>
        <w:tc>
          <w:tcPr>
            <w:tcW w:w="3895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Название КСГ по диагнозу</w:t>
            </w:r>
          </w:p>
        </w:tc>
        <w:tc>
          <w:tcPr>
            <w:tcW w:w="709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КЗ</w:t>
            </w:r>
          </w:p>
        </w:tc>
        <w:tc>
          <w:tcPr>
            <w:tcW w:w="709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№</w:t>
            </w:r>
          </w:p>
        </w:tc>
        <w:tc>
          <w:tcPr>
            <w:tcW w:w="2977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Название КСГ по услуге, которую нельзя заменять КСГ по диагнозу, приведенную слева</w:t>
            </w:r>
          </w:p>
        </w:tc>
        <w:tc>
          <w:tcPr>
            <w:tcW w:w="850" w:type="dxa"/>
          </w:tcPr>
          <w:p w:rsidR="00253140" w:rsidRPr="0004047A" w:rsidRDefault="00253140" w:rsidP="000404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b/>
                <w:color w:val="000000"/>
                <w:sz w:val="28"/>
                <w:szCs w:val="24"/>
                <w:lang w:val="ru-RU" w:eastAsia="ru-RU"/>
              </w:rPr>
              <w:t>КЗ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100</w:t>
            </w: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7</w:t>
            </w:r>
          </w:p>
        </w:tc>
        <w:tc>
          <w:tcPr>
            <w:tcW w:w="3895" w:type="dxa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0,96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13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женских половых органах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0,48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100</w:t>
            </w: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7</w:t>
            </w:r>
          </w:p>
        </w:tc>
        <w:tc>
          <w:tcPr>
            <w:tcW w:w="3895" w:type="dxa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0,96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14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женских половых органах (уровень  2)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0,65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100</w:t>
            </w: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8</w:t>
            </w:r>
          </w:p>
        </w:tc>
        <w:tc>
          <w:tcPr>
            <w:tcW w:w="3895" w:type="dxa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 w:eastAsia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0,52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13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женских половых органах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0,48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22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Неинфекционный энтерит и колит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1,01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64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кишечнике и анальной области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0,91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81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Дорсопатии, спондилопатии, переломы позвоночника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0,96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193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костно-мышечной системе и суставах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0,79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81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Дорсопатии, спондилопатии, переломы позвоночника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0,96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196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костно-мышечной системе и суставах (уровень  2)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0,93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143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Болезни глаза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0,59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138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органе зрения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0,53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166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0,99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245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органах полости рта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0,74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244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0,89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245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органах полости рта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0,74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200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1,04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37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мужских половых органах, дети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1,01</w:t>
            </w:r>
          </w:p>
        </w:tc>
      </w:tr>
      <w:tr w:rsidR="00253140" w:rsidRPr="0004047A" w:rsidTr="0004047A">
        <w:trPr>
          <w:trHeight w:val="300"/>
        </w:trPr>
        <w:tc>
          <w:tcPr>
            <w:tcW w:w="636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226</w:t>
            </w:r>
          </w:p>
        </w:tc>
        <w:tc>
          <w:tcPr>
            <w:tcW w:w="3895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Доброкачественные новообразования, новообразования in situ кожи, жировой ткани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0,68</w:t>
            </w:r>
          </w:p>
        </w:tc>
        <w:tc>
          <w:tcPr>
            <w:tcW w:w="709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211</w:t>
            </w:r>
          </w:p>
        </w:tc>
        <w:tc>
          <w:tcPr>
            <w:tcW w:w="2977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850" w:type="dxa"/>
            <w:vAlign w:val="bottom"/>
          </w:tcPr>
          <w:p w:rsidR="00253140" w:rsidRPr="0004047A" w:rsidRDefault="00253140" w:rsidP="000404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04047A">
              <w:rPr>
                <w:rFonts w:ascii="Times New Roman" w:hAnsi="Times New Roman"/>
                <w:color w:val="000000"/>
                <w:sz w:val="28"/>
                <w:lang w:val="ru-RU"/>
              </w:rPr>
              <w:t>0,55</w:t>
            </w:r>
          </w:p>
        </w:tc>
      </w:tr>
    </w:tbl>
    <w:p w:rsidR="00253140" w:rsidRDefault="00253140" w:rsidP="00B023BC">
      <w:pPr>
        <w:rPr>
          <w:lang w:val="ru-RU"/>
        </w:rPr>
      </w:pPr>
    </w:p>
    <w:p w:rsidR="00253140" w:rsidRDefault="00253140" w:rsidP="00B023BC">
      <w:pPr>
        <w:tabs>
          <w:tab w:val="left" w:pos="1947"/>
        </w:tabs>
      </w:pPr>
    </w:p>
    <w:p w:rsidR="00253140" w:rsidRDefault="00253140" w:rsidP="00B023BC">
      <w:pPr>
        <w:pStyle w:val="a"/>
        <w:spacing w:line="360" w:lineRule="auto"/>
        <w:ind w:left="720"/>
      </w:pPr>
      <w:r>
        <w:t xml:space="preserve">Полная блок- схема процесса группировки изображена на Рисунке </w:t>
      </w:r>
      <w:r w:rsidRPr="00A21FDA">
        <w:t>3</w:t>
      </w:r>
      <w:r>
        <w:t>.</w:t>
      </w: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  <w:sectPr w:rsidR="00253140" w:rsidSect="006F04C9">
          <w:footerReference w:type="default" r:id="rId13"/>
          <w:pgSz w:w="12240" w:h="15840"/>
          <w:pgMar w:top="540" w:right="851" w:bottom="1134" w:left="1701" w:header="709" w:footer="709" w:gutter="0"/>
          <w:cols w:space="708"/>
          <w:docGrid w:linePitch="360"/>
        </w:sectPr>
      </w:pPr>
    </w:p>
    <w:p w:rsidR="00253140" w:rsidRPr="00E77F81" w:rsidRDefault="00253140" w:rsidP="00FC03EB">
      <w:pPr>
        <w:pStyle w:val="a"/>
        <w:spacing w:line="360" w:lineRule="auto"/>
        <w:ind w:left="720"/>
        <w:jc w:val="center"/>
        <w:rPr>
          <w:b/>
        </w:rPr>
      </w:pPr>
      <w:r>
        <w:rPr>
          <w:noProof/>
          <w:lang w:eastAsia="ru-RU"/>
        </w:rPr>
        <w:pict>
          <v:shape id="_x0000_s1026" type="#_x0000_t75" style="position:absolute;left:0;text-align:left;margin-left:35.7pt;margin-top:25.05pt;width:611.5pt;height:458.5pt;z-index:251658240">
            <v:imagedata r:id="rId14" o:title=""/>
          </v:shape>
          <o:OLEObject Type="Embed" ProgID="Visio.Drawing.11" ShapeID="_x0000_s1026" DrawAspect="Content" ObjectID="_1479738403" r:id="rId15"/>
        </w:pict>
      </w:r>
      <w:r w:rsidRPr="00E77F81">
        <w:rPr>
          <w:b/>
        </w:rPr>
        <w:t>Рисунок</w:t>
      </w:r>
      <w:r>
        <w:rPr>
          <w:b/>
        </w:rPr>
        <w:t xml:space="preserve"> </w:t>
      </w:r>
      <w:r w:rsidRPr="008A635F">
        <w:rPr>
          <w:b/>
        </w:rPr>
        <w:t>3</w:t>
      </w:r>
      <w:r w:rsidRPr="00E77F81">
        <w:rPr>
          <w:b/>
        </w:rPr>
        <w:t xml:space="preserve">. </w:t>
      </w:r>
      <w:r>
        <w:rPr>
          <w:b/>
        </w:rPr>
        <w:t>Полная б</w:t>
      </w:r>
      <w:r w:rsidRPr="00E77F81">
        <w:rPr>
          <w:b/>
        </w:rPr>
        <w:t>лок-схема определения КСГ случая</w:t>
      </w:r>
      <w:r>
        <w:rPr>
          <w:b/>
        </w:rPr>
        <w:t xml:space="preserve"> при наличии кода услуги</w:t>
      </w:r>
    </w:p>
    <w:p w:rsidR="00253140" w:rsidRDefault="00253140" w:rsidP="00FC03EB">
      <w:pPr>
        <w:pStyle w:val="a"/>
        <w:spacing w:line="360" w:lineRule="auto"/>
        <w:ind w:left="720"/>
      </w:pPr>
    </w:p>
    <w:p w:rsidR="00253140" w:rsidRDefault="00253140" w:rsidP="00FC03EB">
      <w:pPr>
        <w:pStyle w:val="a"/>
        <w:spacing w:line="360" w:lineRule="auto"/>
        <w:ind w:left="720"/>
        <w:sectPr w:rsidR="00253140" w:rsidSect="00BE6416">
          <w:pgSz w:w="15840" w:h="12240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53140" w:rsidRDefault="00253140" w:rsidP="00A21FDA">
      <w:pPr>
        <w:pStyle w:val="Heading1"/>
        <w:rPr>
          <w:lang w:val="ru-RU"/>
        </w:rPr>
      </w:pPr>
      <w:r>
        <w:rPr>
          <w:lang w:val="ru-RU"/>
        </w:rPr>
        <w:t>Особенности формирования отдельных КСГ</w:t>
      </w:r>
    </w:p>
    <w:p w:rsidR="00253140" w:rsidRDefault="00253140" w:rsidP="00A21FDA">
      <w:pPr>
        <w:rPr>
          <w:lang w:val="ru-RU"/>
        </w:rPr>
      </w:pPr>
    </w:p>
    <w:p w:rsidR="00253140" w:rsidRPr="001C7EC0" w:rsidRDefault="00253140" w:rsidP="009271C7">
      <w:pPr>
        <w:pStyle w:val="Heading2"/>
        <w:rPr>
          <w:lang w:val="ru-RU"/>
        </w:rPr>
      </w:pPr>
      <w:r w:rsidRPr="001C7EC0">
        <w:rPr>
          <w:lang w:val="ru-RU"/>
        </w:rPr>
        <w:t>КСГ №</w:t>
      </w:r>
      <w:r w:rsidRPr="006F04C9">
        <w:rPr>
          <w:lang w:val="ru-RU"/>
        </w:rPr>
        <w:t>1</w:t>
      </w:r>
      <w:r>
        <w:rPr>
          <w:lang w:val="ru-RU"/>
        </w:rPr>
        <w:t xml:space="preserve">158 </w:t>
      </w:r>
      <w:r w:rsidRPr="001C7EC0">
        <w:rPr>
          <w:lang w:val="ru-RU"/>
        </w:rPr>
        <w:t>«Тяжелая множественная и сочетанная травма (политравма)»</w:t>
      </w: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AC53FA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Дополнительные критерии</w:t>
      </w:r>
      <w:r w:rsidRPr="00AC53FA">
        <w:rPr>
          <w:rFonts w:ascii="Times New Roman" w:hAnsi="Times New Roman"/>
          <w:sz w:val="28"/>
          <w:szCs w:val="28"/>
          <w:lang w:val="ru-RU"/>
        </w:rPr>
        <w:t xml:space="preserve"> отнесения: </w:t>
      </w:r>
      <w:r>
        <w:rPr>
          <w:rFonts w:ascii="Times New Roman" w:hAnsi="Times New Roman"/>
          <w:sz w:val="28"/>
          <w:szCs w:val="28"/>
          <w:lang w:val="ru-RU"/>
        </w:rPr>
        <w:t xml:space="preserve">комбинация диагнозов плюс диагноз, характеризующий тяжесть состояния. </w:t>
      </w: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62910">
        <w:rPr>
          <w:rFonts w:ascii="Times New Roman" w:hAnsi="Times New Roman"/>
          <w:sz w:val="28"/>
          <w:szCs w:val="28"/>
          <w:lang w:val="ru-RU"/>
        </w:rPr>
        <w:t xml:space="preserve">В эту группу относятся </w:t>
      </w:r>
      <w:r w:rsidRPr="00E62910">
        <w:rPr>
          <w:rFonts w:ascii="Times New Roman" w:hAnsi="Times New Roman"/>
          <w:b/>
          <w:i/>
          <w:sz w:val="28"/>
          <w:szCs w:val="28"/>
          <w:lang w:val="ru-RU"/>
        </w:rPr>
        <w:t xml:space="preserve">травмы в 2 и более анатомических областях (голова_шея, позвоночник, грудная клетка, живот, таз, конечности – минимум 2 кода МКБ) или один диагноз множественной травмы и травмы в нескольких областях тела + как минимум один из нижеследующих диагнозов: </w:t>
      </w:r>
      <w:bookmarkStart w:id="1" w:name="OLE_LINK32"/>
      <w:bookmarkStart w:id="2" w:name="OLE_LINK33"/>
      <w:r w:rsidRPr="00E62910">
        <w:rPr>
          <w:rFonts w:ascii="Times New Roman" w:hAnsi="Times New Roman"/>
          <w:b/>
          <w:i/>
          <w:sz w:val="28"/>
          <w:szCs w:val="28"/>
          <w:lang w:val="ru-RU"/>
        </w:rPr>
        <w:t>J95.1, J95.2, J96.0, N17, T79.4</w:t>
      </w:r>
      <w:bookmarkEnd w:id="1"/>
      <w:bookmarkEnd w:id="2"/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, </w:t>
      </w:r>
      <w:r w:rsidRPr="003A5DAB">
        <w:rPr>
          <w:rFonts w:ascii="Times New Roman" w:hAnsi="Times New Roman"/>
          <w:b/>
          <w:i/>
          <w:sz w:val="28"/>
          <w:szCs w:val="28"/>
          <w:lang w:val="ru-RU"/>
        </w:rPr>
        <w:t>R57.1, R57.8</w:t>
      </w:r>
      <w:r w:rsidRPr="00E62910"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 w:rsidRPr="00E62910">
        <w:rPr>
          <w:rFonts w:ascii="Times New Roman" w:hAnsi="Times New Roman"/>
          <w:sz w:val="28"/>
          <w:szCs w:val="28"/>
          <w:lang w:val="ru-RU"/>
        </w:rPr>
        <w:t> </w:t>
      </w:r>
    </w:p>
    <w:p w:rsidR="00253140" w:rsidRPr="00561EFC" w:rsidRDefault="00253140" w:rsidP="00320AA8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8F7306" w:rsidRDefault="00253140" w:rsidP="009271C7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Распределение кодов МКБ10, </w:t>
      </w:r>
      <w:r w:rsidRPr="001C7EC0">
        <w:rPr>
          <w:rFonts w:ascii="Times New Roman" w:hAnsi="Times New Roman"/>
          <w:b/>
          <w:i/>
          <w:sz w:val="28"/>
          <w:szCs w:val="28"/>
          <w:lang w:val="ru-RU"/>
        </w:rPr>
        <w:t>которые  участвуют в формировании группы «Политравма»</w:t>
      </w:r>
      <w:r w:rsidRPr="00D20FDF">
        <w:rPr>
          <w:rFonts w:ascii="Times New Roman" w:hAnsi="Times New Roman"/>
          <w:i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по анатомическим областям приведено в следующей таблице. Для удобства восприятия, каждой анатомической области присвоен код (столбец «</w:t>
      </w:r>
      <w:r w:rsidRPr="002B5B99">
        <w:rPr>
          <w:rFonts w:ascii="Times New Roman" w:hAnsi="Times New Roman"/>
          <w:sz w:val="28"/>
          <w:szCs w:val="28"/>
          <w:lang w:val="ru-RU"/>
        </w:rPr>
        <w:t xml:space="preserve">Код анатомич.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2B5B99">
        <w:rPr>
          <w:rFonts w:ascii="Times New Roman" w:hAnsi="Times New Roman"/>
          <w:sz w:val="28"/>
          <w:szCs w:val="28"/>
          <w:lang w:val="ru-RU"/>
        </w:rPr>
        <w:t>бласти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2B5B99">
        <w:rPr>
          <w:rFonts w:ascii="Times New Roman" w:hAnsi="Times New Roman"/>
          <w:sz w:val="28"/>
          <w:szCs w:val="28"/>
          <w:lang w:val="ru-RU"/>
        </w:rPr>
        <w:t>)</w:t>
      </w: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741"/>
        <w:gridCol w:w="6378"/>
      </w:tblGrid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Код анатомич. области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Анатоми</w:t>
            </w:r>
            <w:r w:rsidRPr="0004047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04047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ческая область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Коды МКБ 10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Т1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Голова, шея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>S02.0, S02.1, S04.0, S05.7, S06.1, S06.2, S06.3, S06.4, S06.5, S06.6, S06.7, S07.0, S07.1, S07.8, S09.0, S11.0, S11.1, S11.2, S11.7, S15.0, S15.1, S15.2, S15.3, S15.7, S15.8, S15.9, S17.0, S17.8, S18  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Т2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Позвоноч</w:t>
            </w:r>
            <w:r w:rsidRPr="0004047A">
              <w:rPr>
                <w:rFonts w:ascii="Times New Roman" w:hAnsi="Times New Roman"/>
                <w:sz w:val="28"/>
                <w:szCs w:val="28"/>
              </w:rPr>
              <w:t>-</w:t>
            </w: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ник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>S12.0, S12.9, S13.0, S13.1, S13.3, S14.0, S14.3, S22.0,  S 22.1, S23.0, S23.1, S24.0, S32.0, S32.1, S33.0, S33.1, S33.2, S33.4, S34.0, S34.3, S34.4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 w:rsidRPr="000404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Грудная</w:t>
            </w:r>
            <w:r w:rsidRPr="000404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клетка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>S22.2, S22.4, S22.5, S25.0, S25.1, S25.2, S25.3, S25.4, S25.5, S25.7, S25.8, S25.9, S26.0,  S27.0, S27.1, S27.2, S27.4, S27.5, S27.6, S27.8, S28.0, S28.1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Т4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Живот 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>S35.0, S35.1, S35.2, S35.3, S35.4, S35.5, S35.7, S35.8, S35.9, S36.0, S36.1, S36.2, S36.3, S36.4, S36.5, S36.8, S36.9, S37.0, S38.1, S38.3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Т5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Таз 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>S32.3, S32.4, S32.5, S36.6, S37.1, S37.2, S37.4, S37.5, S37.6, S37.8, S38.0, S38.1, S38.2</w:t>
            </w:r>
          </w:p>
        </w:tc>
      </w:tr>
      <w:tr w:rsidR="00253140" w:rsidRPr="0004047A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Т6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Конечности</w:t>
            </w:r>
          </w:p>
        </w:tc>
        <w:tc>
          <w:tcPr>
            <w:tcW w:w="6378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47A">
              <w:rPr>
                <w:rFonts w:ascii="Times New Roman" w:hAnsi="Times New Roman"/>
                <w:sz w:val="28"/>
                <w:szCs w:val="28"/>
              </w:rPr>
              <w:t xml:space="preserve">S42.2, S42.3, S42.4, S42.8, S45.0, S45.1, S45.2, S45.7, S45.8, S47  , S48.0, S48.1, S48.9, S52.7, S55.0, S55.1, S55.7, S55.8, S57.0, S57.8, S57.9, S58.0, S58.1, S58.9, S68.4, S71.7, S72.0, S72.1, S72.2, S72.3, S72.4, S72.7, S75.0, S75.1, S75.2, S75.7, S75.8, S77.0, S77.1, S77.2, S78.0, S78.1, S78.9, S79.7, S82.1, S82.2, S82.3, S82.7, S85.0, S85.1, S85.5, S85.7, S87.0, S87.8, S88.0, S88.1, S88.9, S95.7, S95.8, S95.9, S97.0, S97.8S98.0 </w:t>
            </w:r>
          </w:p>
        </w:tc>
      </w:tr>
      <w:tr w:rsidR="00253140" w:rsidRPr="006F04C9" w:rsidTr="0004047A">
        <w:tc>
          <w:tcPr>
            <w:tcW w:w="1515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Т7</w:t>
            </w:r>
          </w:p>
        </w:tc>
        <w:tc>
          <w:tcPr>
            <w:tcW w:w="1741" w:type="dxa"/>
          </w:tcPr>
          <w:p w:rsidR="00253140" w:rsidRPr="0004047A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Множест</w:t>
            </w:r>
            <w:r w:rsidRPr="0004047A">
              <w:rPr>
                <w:rFonts w:ascii="Times New Roman" w:hAnsi="Times New Roman"/>
                <w:sz w:val="28"/>
                <w:szCs w:val="28"/>
              </w:rPr>
              <w:t>-</w:t>
            </w:r>
            <w:r w:rsidRPr="0004047A">
              <w:rPr>
                <w:rFonts w:ascii="Times New Roman" w:hAnsi="Times New Roman"/>
                <w:sz w:val="28"/>
                <w:szCs w:val="28"/>
                <w:lang w:val="ru-RU"/>
              </w:rPr>
              <w:t>венная травма</w:t>
            </w:r>
          </w:p>
        </w:tc>
        <w:tc>
          <w:tcPr>
            <w:tcW w:w="6378" w:type="dxa"/>
          </w:tcPr>
          <w:p w:rsidR="00253140" w:rsidRPr="006F04C9" w:rsidRDefault="00253140" w:rsidP="0004047A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F04C9">
              <w:rPr>
                <w:rFonts w:ascii="Times New Roman" w:hAnsi="Times New Roman"/>
                <w:sz w:val="28"/>
                <w:szCs w:val="28"/>
                <w:lang w:val="de-DE"/>
              </w:rPr>
              <w:t>S02.7, S12.7, S32.7, S22.1, S27.7, S29.7, S31.7, S32.7, S36.7, S39.6, S39.7, S37.7, S42.7, S49.7, T01.1, T01.8, T01.9, T02.0, T02.1, T02.2, T02.3, T02.4, T02.5, T02.6, T02.7, T02.8, T02.9, T04.0, T04.1, T04.2, T04.3, T04.4, T04.7, T04.8, T04.9, T05.0, T05.1, T05.2, T05.3, T05.4, T05.5, T05.6, T05.8, T05.9, T06.0, T06.1, T06.2, T06.3, T06.4, T06.5, T06.8, T07  </w:t>
            </w:r>
          </w:p>
        </w:tc>
      </w:tr>
    </w:tbl>
    <w:p w:rsidR="00253140" w:rsidRPr="006F04C9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253140" w:rsidRPr="006F04C9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253140" w:rsidRPr="001C7EC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OLE_LINK16"/>
      <w:r w:rsidRPr="001C7EC0">
        <w:rPr>
          <w:rFonts w:ascii="Times New Roman" w:hAnsi="Times New Roman"/>
          <w:sz w:val="28"/>
          <w:szCs w:val="28"/>
          <w:lang w:val="ru-RU"/>
        </w:rPr>
        <w:t>Алгоритм формирования группы:</w:t>
      </w:r>
    </w:p>
    <w:bookmarkEnd w:id="3"/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_x0000_s1027" type="#_x0000_t75" style="position:absolute;left:0;text-align:left;margin-left:-31.5pt;margin-top:19.15pt;width:483.95pt;height:179.35pt;z-index:251657216">
            <v:imagedata r:id="rId16" o:title=""/>
          </v:shape>
          <o:OLEObject Type="Embed" ProgID="Visio.Drawing.11" ShapeID="_x0000_s1027" DrawAspect="Content" ObjectID="_1479738404" r:id="rId17"/>
        </w:pict>
      </w: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561EFC" w:rsidRDefault="00253140" w:rsidP="009271C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3140" w:rsidRPr="000A00C0" w:rsidRDefault="00253140" w:rsidP="009271C7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этом алгоритме, Т1-Т7 коды анатомической области. Комбинация кодов определяющих политравму (Т1-Т6) должна быть из </w:t>
      </w:r>
      <w:r w:rsidRPr="000A00C0">
        <w:rPr>
          <w:rFonts w:ascii="Times New Roman" w:hAnsi="Times New Roman"/>
          <w:b/>
          <w:sz w:val="28"/>
          <w:szCs w:val="28"/>
          <w:lang w:val="ru-RU"/>
        </w:rPr>
        <w:t xml:space="preserve">разных анатомических областей. </w:t>
      </w:r>
    </w:p>
    <w:p w:rsidR="00253140" w:rsidRDefault="00253140">
      <w:pPr>
        <w:rPr>
          <w:lang w:val="ru-RU"/>
        </w:rPr>
      </w:pPr>
    </w:p>
    <w:sectPr w:rsidR="00253140" w:rsidSect="003D6D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140" w:rsidRDefault="00253140" w:rsidP="00954CBE">
      <w:pPr>
        <w:spacing w:after="0" w:line="240" w:lineRule="auto"/>
      </w:pPr>
      <w:r>
        <w:separator/>
      </w:r>
    </w:p>
  </w:endnote>
  <w:endnote w:type="continuationSeparator" w:id="0">
    <w:p w:rsidR="00253140" w:rsidRDefault="00253140" w:rsidP="00954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40" w:rsidRDefault="00253140">
    <w:pPr>
      <w:pStyle w:val="Footer"/>
      <w:jc w:val="right"/>
    </w:pPr>
    <w:fldSimple w:instr="PAGE   \* MERGEFORMAT">
      <w:r w:rsidRPr="006F04C9">
        <w:rPr>
          <w:noProof/>
          <w:lang w:val="ru-RU"/>
        </w:rPr>
        <w:t>3</w:t>
      </w:r>
    </w:fldSimple>
  </w:p>
  <w:p w:rsidR="00253140" w:rsidRDefault="002531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140" w:rsidRDefault="00253140" w:rsidP="00954CBE">
      <w:pPr>
        <w:spacing w:after="0" w:line="240" w:lineRule="auto"/>
      </w:pPr>
      <w:r>
        <w:separator/>
      </w:r>
    </w:p>
  </w:footnote>
  <w:footnote w:type="continuationSeparator" w:id="0">
    <w:p w:rsidR="00253140" w:rsidRDefault="00253140" w:rsidP="00954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D92"/>
    <w:multiLevelType w:val="hybridMultilevel"/>
    <w:tmpl w:val="433A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539AB"/>
    <w:multiLevelType w:val="hybridMultilevel"/>
    <w:tmpl w:val="3B2C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9156C"/>
    <w:multiLevelType w:val="hybridMultilevel"/>
    <w:tmpl w:val="131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02526"/>
    <w:multiLevelType w:val="hybridMultilevel"/>
    <w:tmpl w:val="DB306F7A"/>
    <w:lvl w:ilvl="0" w:tplc="5C6873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F352271"/>
    <w:multiLevelType w:val="hybridMultilevel"/>
    <w:tmpl w:val="12F82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8362F"/>
    <w:multiLevelType w:val="hybridMultilevel"/>
    <w:tmpl w:val="F9D4DAEC"/>
    <w:lvl w:ilvl="0" w:tplc="144AB9A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BC0668"/>
    <w:multiLevelType w:val="hybridMultilevel"/>
    <w:tmpl w:val="A84AAB12"/>
    <w:lvl w:ilvl="0" w:tplc="78F2612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B576B8"/>
    <w:multiLevelType w:val="hybridMultilevel"/>
    <w:tmpl w:val="5FFA89CC"/>
    <w:lvl w:ilvl="0" w:tplc="8070C21A">
      <w:start w:val="1"/>
      <w:numFmt w:val="bullet"/>
      <w:lvlText w:val="•"/>
      <w:lvlJc w:val="left"/>
      <w:pPr>
        <w:ind w:left="1069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03058CC"/>
    <w:multiLevelType w:val="hybridMultilevel"/>
    <w:tmpl w:val="9B3A6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23428"/>
    <w:multiLevelType w:val="hybridMultilevel"/>
    <w:tmpl w:val="FB1C2152"/>
    <w:lvl w:ilvl="0" w:tplc="70B43656">
      <w:start w:val="1"/>
      <w:numFmt w:val="decimal"/>
      <w:lvlText w:val="%1-"/>
      <w:lvlJc w:val="left"/>
      <w:pPr>
        <w:ind w:left="10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4D4C2CF2"/>
    <w:multiLevelType w:val="hybridMultilevel"/>
    <w:tmpl w:val="F4AC0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36A0A"/>
    <w:multiLevelType w:val="hybridMultilevel"/>
    <w:tmpl w:val="C1289760"/>
    <w:lvl w:ilvl="0" w:tplc="8070C21A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A26B2B"/>
    <w:multiLevelType w:val="hybridMultilevel"/>
    <w:tmpl w:val="4966328E"/>
    <w:lvl w:ilvl="0" w:tplc="8070C21A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0145CB"/>
    <w:multiLevelType w:val="hybridMultilevel"/>
    <w:tmpl w:val="6F3A910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0C7CC8"/>
    <w:multiLevelType w:val="hybridMultilevel"/>
    <w:tmpl w:val="9E7095CA"/>
    <w:lvl w:ilvl="0" w:tplc="2BC821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4"/>
  </w:num>
  <w:num w:numId="8">
    <w:abstractNumId w:val="11"/>
  </w:num>
  <w:num w:numId="9">
    <w:abstractNumId w:val="14"/>
  </w:num>
  <w:num w:numId="10">
    <w:abstractNumId w:val="12"/>
  </w:num>
  <w:num w:numId="11">
    <w:abstractNumId w:val="3"/>
  </w:num>
  <w:num w:numId="12">
    <w:abstractNumId w:val="7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3EB"/>
    <w:rsid w:val="000067BB"/>
    <w:rsid w:val="00007184"/>
    <w:rsid w:val="000079D2"/>
    <w:rsid w:val="00013F42"/>
    <w:rsid w:val="0001535D"/>
    <w:rsid w:val="000208A3"/>
    <w:rsid w:val="00021C6B"/>
    <w:rsid w:val="00021E2F"/>
    <w:rsid w:val="00022FB0"/>
    <w:rsid w:val="00024129"/>
    <w:rsid w:val="000259E9"/>
    <w:rsid w:val="00025B2B"/>
    <w:rsid w:val="00030C22"/>
    <w:rsid w:val="00033201"/>
    <w:rsid w:val="00034100"/>
    <w:rsid w:val="00036B4C"/>
    <w:rsid w:val="00037BD6"/>
    <w:rsid w:val="0004047A"/>
    <w:rsid w:val="00043773"/>
    <w:rsid w:val="00045647"/>
    <w:rsid w:val="000479D0"/>
    <w:rsid w:val="000515B8"/>
    <w:rsid w:val="00051D00"/>
    <w:rsid w:val="00061E21"/>
    <w:rsid w:val="00062570"/>
    <w:rsid w:val="00074904"/>
    <w:rsid w:val="000806D1"/>
    <w:rsid w:val="00080BD2"/>
    <w:rsid w:val="0008743B"/>
    <w:rsid w:val="00090DF6"/>
    <w:rsid w:val="00091D39"/>
    <w:rsid w:val="0009513E"/>
    <w:rsid w:val="000963D1"/>
    <w:rsid w:val="00096966"/>
    <w:rsid w:val="000A00C0"/>
    <w:rsid w:val="000A3073"/>
    <w:rsid w:val="000A34D0"/>
    <w:rsid w:val="000A5638"/>
    <w:rsid w:val="000A5DB5"/>
    <w:rsid w:val="000B225E"/>
    <w:rsid w:val="000B28A7"/>
    <w:rsid w:val="000B60E4"/>
    <w:rsid w:val="000B64C2"/>
    <w:rsid w:val="000C0539"/>
    <w:rsid w:val="000C061A"/>
    <w:rsid w:val="000C257E"/>
    <w:rsid w:val="000C2F33"/>
    <w:rsid w:val="000C59C8"/>
    <w:rsid w:val="000C5CC9"/>
    <w:rsid w:val="000D2536"/>
    <w:rsid w:val="000D2CA6"/>
    <w:rsid w:val="000D3D2A"/>
    <w:rsid w:val="000D3D2C"/>
    <w:rsid w:val="000D4313"/>
    <w:rsid w:val="000D4E88"/>
    <w:rsid w:val="000E0838"/>
    <w:rsid w:val="000E288C"/>
    <w:rsid w:val="000E74C2"/>
    <w:rsid w:val="000E7D57"/>
    <w:rsid w:val="000E7D5B"/>
    <w:rsid w:val="000F4A02"/>
    <w:rsid w:val="00100DCF"/>
    <w:rsid w:val="00102987"/>
    <w:rsid w:val="00105CB2"/>
    <w:rsid w:val="00105FD0"/>
    <w:rsid w:val="0011231F"/>
    <w:rsid w:val="00112736"/>
    <w:rsid w:val="001168E5"/>
    <w:rsid w:val="00117584"/>
    <w:rsid w:val="00120016"/>
    <w:rsid w:val="001202C6"/>
    <w:rsid w:val="001216CB"/>
    <w:rsid w:val="00121956"/>
    <w:rsid w:val="00121A8D"/>
    <w:rsid w:val="00124AB6"/>
    <w:rsid w:val="001332FB"/>
    <w:rsid w:val="00143708"/>
    <w:rsid w:val="0015057F"/>
    <w:rsid w:val="0015230A"/>
    <w:rsid w:val="00152939"/>
    <w:rsid w:val="001601D8"/>
    <w:rsid w:val="00166333"/>
    <w:rsid w:val="00166831"/>
    <w:rsid w:val="00171E5C"/>
    <w:rsid w:val="00174DC3"/>
    <w:rsid w:val="001774D5"/>
    <w:rsid w:val="00192E32"/>
    <w:rsid w:val="00194A9D"/>
    <w:rsid w:val="001A0DB7"/>
    <w:rsid w:val="001A0FC0"/>
    <w:rsid w:val="001A1F3C"/>
    <w:rsid w:val="001C16AA"/>
    <w:rsid w:val="001C2EAB"/>
    <w:rsid w:val="001C42B0"/>
    <w:rsid w:val="001C42E5"/>
    <w:rsid w:val="001C6379"/>
    <w:rsid w:val="001C7EC0"/>
    <w:rsid w:val="001D11B3"/>
    <w:rsid w:val="001D30BA"/>
    <w:rsid w:val="001D35D0"/>
    <w:rsid w:val="001D572D"/>
    <w:rsid w:val="001D605E"/>
    <w:rsid w:val="001D6FF3"/>
    <w:rsid w:val="001E14EC"/>
    <w:rsid w:val="001E1625"/>
    <w:rsid w:val="001E33F6"/>
    <w:rsid w:val="001E3AC4"/>
    <w:rsid w:val="001F0075"/>
    <w:rsid w:val="001F4411"/>
    <w:rsid w:val="001F572C"/>
    <w:rsid w:val="001F6FEA"/>
    <w:rsid w:val="001F750D"/>
    <w:rsid w:val="001F7E9F"/>
    <w:rsid w:val="00205F48"/>
    <w:rsid w:val="00206F49"/>
    <w:rsid w:val="00210427"/>
    <w:rsid w:val="00210BAB"/>
    <w:rsid w:val="00210D89"/>
    <w:rsid w:val="00211AE7"/>
    <w:rsid w:val="00213458"/>
    <w:rsid w:val="002159BE"/>
    <w:rsid w:val="00217485"/>
    <w:rsid w:val="00221B3E"/>
    <w:rsid w:val="0022366A"/>
    <w:rsid w:val="00223979"/>
    <w:rsid w:val="00223FD4"/>
    <w:rsid w:val="002271FE"/>
    <w:rsid w:val="0023044D"/>
    <w:rsid w:val="00232C30"/>
    <w:rsid w:val="002342DC"/>
    <w:rsid w:val="002363C2"/>
    <w:rsid w:val="00241F1E"/>
    <w:rsid w:val="00242446"/>
    <w:rsid w:val="002445AD"/>
    <w:rsid w:val="002455D9"/>
    <w:rsid w:val="0024586A"/>
    <w:rsid w:val="00252768"/>
    <w:rsid w:val="00253140"/>
    <w:rsid w:val="00255D68"/>
    <w:rsid w:val="00256AF0"/>
    <w:rsid w:val="00260BCD"/>
    <w:rsid w:val="00261A20"/>
    <w:rsid w:val="00277543"/>
    <w:rsid w:val="00277907"/>
    <w:rsid w:val="0028037D"/>
    <w:rsid w:val="00281477"/>
    <w:rsid w:val="00283D18"/>
    <w:rsid w:val="0028782A"/>
    <w:rsid w:val="0029008C"/>
    <w:rsid w:val="002974DF"/>
    <w:rsid w:val="002A0E9E"/>
    <w:rsid w:val="002A118D"/>
    <w:rsid w:val="002A2C70"/>
    <w:rsid w:val="002A3D58"/>
    <w:rsid w:val="002A4579"/>
    <w:rsid w:val="002A4BDD"/>
    <w:rsid w:val="002A58A7"/>
    <w:rsid w:val="002B3B59"/>
    <w:rsid w:val="002B4E37"/>
    <w:rsid w:val="002B5B99"/>
    <w:rsid w:val="002B6664"/>
    <w:rsid w:val="002C085E"/>
    <w:rsid w:val="002C2605"/>
    <w:rsid w:val="002C332A"/>
    <w:rsid w:val="002D09D0"/>
    <w:rsid w:val="002D0D0D"/>
    <w:rsid w:val="002D4705"/>
    <w:rsid w:val="002D7E40"/>
    <w:rsid w:val="002E1B23"/>
    <w:rsid w:val="002E3C6D"/>
    <w:rsid w:val="002E6551"/>
    <w:rsid w:val="002F2907"/>
    <w:rsid w:val="002F34D5"/>
    <w:rsid w:val="002F38A9"/>
    <w:rsid w:val="002F5517"/>
    <w:rsid w:val="002F6238"/>
    <w:rsid w:val="002F7848"/>
    <w:rsid w:val="0030362A"/>
    <w:rsid w:val="00303E44"/>
    <w:rsid w:val="00305B00"/>
    <w:rsid w:val="0030659D"/>
    <w:rsid w:val="00310651"/>
    <w:rsid w:val="00311409"/>
    <w:rsid w:val="00312EED"/>
    <w:rsid w:val="00313A9F"/>
    <w:rsid w:val="0032062C"/>
    <w:rsid w:val="00320AA8"/>
    <w:rsid w:val="00320F0E"/>
    <w:rsid w:val="00322EC0"/>
    <w:rsid w:val="003237FA"/>
    <w:rsid w:val="00325DD0"/>
    <w:rsid w:val="003269FC"/>
    <w:rsid w:val="00326DC5"/>
    <w:rsid w:val="00334710"/>
    <w:rsid w:val="00334720"/>
    <w:rsid w:val="00335720"/>
    <w:rsid w:val="003369F1"/>
    <w:rsid w:val="00337901"/>
    <w:rsid w:val="0034192E"/>
    <w:rsid w:val="00341C33"/>
    <w:rsid w:val="003444F2"/>
    <w:rsid w:val="0034612A"/>
    <w:rsid w:val="003467CC"/>
    <w:rsid w:val="0035112D"/>
    <w:rsid w:val="00351549"/>
    <w:rsid w:val="00352715"/>
    <w:rsid w:val="00360271"/>
    <w:rsid w:val="0036053B"/>
    <w:rsid w:val="00365320"/>
    <w:rsid w:val="0036621C"/>
    <w:rsid w:val="003708E4"/>
    <w:rsid w:val="00374ABD"/>
    <w:rsid w:val="00375535"/>
    <w:rsid w:val="00381480"/>
    <w:rsid w:val="00384AE5"/>
    <w:rsid w:val="00387100"/>
    <w:rsid w:val="00390B12"/>
    <w:rsid w:val="00390B33"/>
    <w:rsid w:val="0039328F"/>
    <w:rsid w:val="00395D6F"/>
    <w:rsid w:val="003968D8"/>
    <w:rsid w:val="003A02A0"/>
    <w:rsid w:val="003A0C2F"/>
    <w:rsid w:val="003A1F37"/>
    <w:rsid w:val="003A2095"/>
    <w:rsid w:val="003A23DF"/>
    <w:rsid w:val="003A3C7F"/>
    <w:rsid w:val="003A5DAB"/>
    <w:rsid w:val="003B01DE"/>
    <w:rsid w:val="003B6F97"/>
    <w:rsid w:val="003C1C95"/>
    <w:rsid w:val="003C2C08"/>
    <w:rsid w:val="003C3981"/>
    <w:rsid w:val="003C4441"/>
    <w:rsid w:val="003D54D3"/>
    <w:rsid w:val="003D6DD1"/>
    <w:rsid w:val="003D6E34"/>
    <w:rsid w:val="003D73E3"/>
    <w:rsid w:val="003E352B"/>
    <w:rsid w:val="003E441C"/>
    <w:rsid w:val="003E64F2"/>
    <w:rsid w:val="003F0308"/>
    <w:rsid w:val="003F201E"/>
    <w:rsid w:val="003F6FA4"/>
    <w:rsid w:val="003F7061"/>
    <w:rsid w:val="0040597C"/>
    <w:rsid w:val="00406BC0"/>
    <w:rsid w:val="0040762D"/>
    <w:rsid w:val="00407D51"/>
    <w:rsid w:val="00407DCD"/>
    <w:rsid w:val="00410CA0"/>
    <w:rsid w:val="00411DCA"/>
    <w:rsid w:val="00413EC1"/>
    <w:rsid w:val="00416F65"/>
    <w:rsid w:val="00420256"/>
    <w:rsid w:val="0042486A"/>
    <w:rsid w:val="004263CD"/>
    <w:rsid w:val="00426638"/>
    <w:rsid w:val="00427366"/>
    <w:rsid w:val="00432DE0"/>
    <w:rsid w:val="00436441"/>
    <w:rsid w:val="0043748C"/>
    <w:rsid w:val="004405F1"/>
    <w:rsid w:val="0044074B"/>
    <w:rsid w:val="004409B0"/>
    <w:rsid w:val="0044166C"/>
    <w:rsid w:val="004423EE"/>
    <w:rsid w:val="0044446A"/>
    <w:rsid w:val="00444C29"/>
    <w:rsid w:val="004459B3"/>
    <w:rsid w:val="00446438"/>
    <w:rsid w:val="00446ED7"/>
    <w:rsid w:val="0045181A"/>
    <w:rsid w:val="00455276"/>
    <w:rsid w:val="00456F28"/>
    <w:rsid w:val="00457D60"/>
    <w:rsid w:val="00461628"/>
    <w:rsid w:val="00462BDF"/>
    <w:rsid w:val="00463573"/>
    <w:rsid w:val="0046503C"/>
    <w:rsid w:val="00465329"/>
    <w:rsid w:val="0046666B"/>
    <w:rsid w:val="00467F16"/>
    <w:rsid w:val="0047004D"/>
    <w:rsid w:val="004700BF"/>
    <w:rsid w:val="00470C0A"/>
    <w:rsid w:val="00471A47"/>
    <w:rsid w:val="00477ABF"/>
    <w:rsid w:val="0048207A"/>
    <w:rsid w:val="00482B6A"/>
    <w:rsid w:val="00483C17"/>
    <w:rsid w:val="004927C8"/>
    <w:rsid w:val="00492F68"/>
    <w:rsid w:val="004A266D"/>
    <w:rsid w:val="004A49FD"/>
    <w:rsid w:val="004A52C6"/>
    <w:rsid w:val="004A54FE"/>
    <w:rsid w:val="004B1118"/>
    <w:rsid w:val="004B6E8C"/>
    <w:rsid w:val="004C00A6"/>
    <w:rsid w:val="004C0C6C"/>
    <w:rsid w:val="004C0F0A"/>
    <w:rsid w:val="004C7663"/>
    <w:rsid w:val="004C79EE"/>
    <w:rsid w:val="004E0AD9"/>
    <w:rsid w:val="004E2BF8"/>
    <w:rsid w:val="004F117F"/>
    <w:rsid w:val="004F62ED"/>
    <w:rsid w:val="004F7663"/>
    <w:rsid w:val="004F7AA0"/>
    <w:rsid w:val="0050046B"/>
    <w:rsid w:val="00502A7B"/>
    <w:rsid w:val="00506776"/>
    <w:rsid w:val="00507829"/>
    <w:rsid w:val="0051244D"/>
    <w:rsid w:val="00516B57"/>
    <w:rsid w:val="00516CBF"/>
    <w:rsid w:val="005171A3"/>
    <w:rsid w:val="00517F5C"/>
    <w:rsid w:val="005206B1"/>
    <w:rsid w:val="0052099E"/>
    <w:rsid w:val="0052219C"/>
    <w:rsid w:val="0052722A"/>
    <w:rsid w:val="00527AB5"/>
    <w:rsid w:val="005315EE"/>
    <w:rsid w:val="0053172B"/>
    <w:rsid w:val="00541FD3"/>
    <w:rsid w:val="005458BB"/>
    <w:rsid w:val="00547184"/>
    <w:rsid w:val="0055284F"/>
    <w:rsid w:val="0055512F"/>
    <w:rsid w:val="00560BF5"/>
    <w:rsid w:val="00561B11"/>
    <w:rsid w:val="00561EFC"/>
    <w:rsid w:val="00563307"/>
    <w:rsid w:val="005671EC"/>
    <w:rsid w:val="00575918"/>
    <w:rsid w:val="00581E6A"/>
    <w:rsid w:val="00583B15"/>
    <w:rsid w:val="00586090"/>
    <w:rsid w:val="0059008D"/>
    <w:rsid w:val="00593D6C"/>
    <w:rsid w:val="005A0212"/>
    <w:rsid w:val="005A0675"/>
    <w:rsid w:val="005A1BD5"/>
    <w:rsid w:val="005A2224"/>
    <w:rsid w:val="005A26E8"/>
    <w:rsid w:val="005A31D4"/>
    <w:rsid w:val="005B07EB"/>
    <w:rsid w:val="005B19F7"/>
    <w:rsid w:val="005B70FF"/>
    <w:rsid w:val="005C1A5F"/>
    <w:rsid w:val="005C2543"/>
    <w:rsid w:val="005C5F7F"/>
    <w:rsid w:val="005D05C9"/>
    <w:rsid w:val="005D1444"/>
    <w:rsid w:val="005D2387"/>
    <w:rsid w:val="005D6211"/>
    <w:rsid w:val="005E025A"/>
    <w:rsid w:val="005E03C6"/>
    <w:rsid w:val="005E13B0"/>
    <w:rsid w:val="005E7E8D"/>
    <w:rsid w:val="005E7F43"/>
    <w:rsid w:val="005F0AE4"/>
    <w:rsid w:val="005F17B2"/>
    <w:rsid w:val="005F6BE1"/>
    <w:rsid w:val="00601030"/>
    <w:rsid w:val="00617137"/>
    <w:rsid w:val="00622F99"/>
    <w:rsid w:val="00623693"/>
    <w:rsid w:val="00623D24"/>
    <w:rsid w:val="00626964"/>
    <w:rsid w:val="00632584"/>
    <w:rsid w:val="00633479"/>
    <w:rsid w:val="0063364B"/>
    <w:rsid w:val="00634774"/>
    <w:rsid w:val="00637AAE"/>
    <w:rsid w:val="00643162"/>
    <w:rsid w:val="006443D3"/>
    <w:rsid w:val="00650667"/>
    <w:rsid w:val="00654359"/>
    <w:rsid w:val="00656AF3"/>
    <w:rsid w:val="006622A5"/>
    <w:rsid w:val="0066328E"/>
    <w:rsid w:val="0066457E"/>
    <w:rsid w:val="0066655A"/>
    <w:rsid w:val="00670045"/>
    <w:rsid w:val="00673CF0"/>
    <w:rsid w:val="006740C5"/>
    <w:rsid w:val="00676454"/>
    <w:rsid w:val="006776FA"/>
    <w:rsid w:val="00680365"/>
    <w:rsid w:val="00687790"/>
    <w:rsid w:val="006878C3"/>
    <w:rsid w:val="0069297F"/>
    <w:rsid w:val="006A0250"/>
    <w:rsid w:val="006A3E8B"/>
    <w:rsid w:val="006A46E2"/>
    <w:rsid w:val="006A5E22"/>
    <w:rsid w:val="006C1BE4"/>
    <w:rsid w:val="006C2820"/>
    <w:rsid w:val="006C2948"/>
    <w:rsid w:val="006C38B5"/>
    <w:rsid w:val="006C3C5D"/>
    <w:rsid w:val="006C7484"/>
    <w:rsid w:val="006D3CD3"/>
    <w:rsid w:val="006D4907"/>
    <w:rsid w:val="006E19B4"/>
    <w:rsid w:val="006E1C44"/>
    <w:rsid w:val="006E6A6A"/>
    <w:rsid w:val="006E6F7D"/>
    <w:rsid w:val="006F04C9"/>
    <w:rsid w:val="006F15E5"/>
    <w:rsid w:val="006F233F"/>
    <w:rsid w:val="00701129"/>
    <w:rsid w:val="00701B32"/>
    <w:rsid w:val="00701D67"/>
    <w:rsid w:val="007043CF"/>
    <w:rsid w:val="007067E7"/>
    <w:rsid w:val="007068D7"/>
    <w:rsid w:val="00706E8A"/>
    <w:rsid w:val="00711356"/>
    <w:rsid w:val="00724402"/>
    <w:rsid w:val="00730348"/>
    <w:rsid w:val="00730D23"/>
    <w:rsid w:val="00731748"/>
    <w:rsid w:val="00731941"/>
    <w:rsid w:val="00731AF5"/>
    <w:rsid w:val="00731B14"/>
    <w:rsid w:val="007332D8"/>
    <w:rsid w:val="00733D5E"/>
    <w:rsid w:val="0073647F"/>
    <w:rsid w:val="007403F9"/>
    <w:rsid w:val="00740FAD"/>
    <w:rsid w:val="00741B4C"/>
    <w:rsid w:val="007443EA"/>
    <w:rsid w:val="007447A6"/>
    <w:rsid w:val="00746522"/>
    <w:rsid w:val="00746EFC"/>
    <w:rsid w:val="00753DC7"/>
    <w:rsid w:val="007544E6"/>
    <w:rsid w:val="0075710E"/>
    <w:rsid w:val="007622B8"/>
    <w:rsid w:val="0076391D"/>
    <w:rsid w:val="00763CBB"/>
    <w:rsid w:val="00764EB6"/>
    <w:rsid w:val="00765408"/>
    <w:rsid w:val="00770B41"/>
    <w:rsid w:val="00772B99"/>
    <w:rsid w:val="00776A7D"/>
    <w:rsid w:val="00776B8A"/>
    <w:rsid w:val="00777C09"/>
    <w:rsid w:val="00783D5E"/>
    <w:rsid w:val="007862F5"/>
    <w:rsid w:val="0079114C"/>
    <w:rsid w:val="0079465F"/>
    <w:rsid w:val="007A00AF"/>
    <w:rsid w:val="007A199F"/>
    <w:rsid w:val="007A7DCD"/>
    <w:rsid w:val="007B142B"/>
    <w:rsid w:val="007B26CF"/>
    <w:rsid w:val="007B4FC8"/>
    <w:rsid w:val="007B51CA"/>
    <w:rsid w:val="007C313D"/>
    <w:rsid w:val="007C3750"/>
    <w:rsid w:val="007D20E0"/>
    <w:rsid w:val="007D4870"/>
    <w:rsid w:val="007D7107"/>
    <w:rsid w:val="007E2FD6"/>
    <w:rsid w:val="007F4918"/>
    <w:rsid w:val="007F7CB2"/>
    <w:rsid w:val="00802DBD"/>
    <w:rsid w:val="008035F8"/>
    <w:rsid w:val="008042BC"/>
    <w:rsid w:val="00805B99"/>
    <w:rsid w:val="0080767B"/>
    <w:rsid w:val="00807C85"/>
    <w:rsid w:val="00813C8B"/>
    <w:rsid w:val="008176BB"/>
    <w:rsid w:val="00817AD4"/>
    <w:rsid w:val="008208AD"/>
    <w:rsid w:val="00820A56"/>
    <w:rsid w:val="0082222C"/>
    <w:rsid w:val="00823142"/>
    <w:rsid w:val="00823E03"/>
    <w:rsid w:val="0082472D"/>
    <w:rsid w:val="00824DA7"/>
    <w:rsid w:val="0082705E"/>
    <w:rsid w:val="00827FCE"/>
    <w:rsid w:val="00831B74"/>
    <w:rsid w:val="0083524E"/>
    <w:rsid w:val="008357C1"/>
    <w:rsid w:val="00835A68"/>
    <w:rsid w:val="00837793"/>
    <w:rsid w:val="00840931"/>
    <w:rsid w:val="00841829"/>
    <w:rsid w:val="00845EDC"/>
    <w:rsid w:val="00845FA9"/>
    <w:rsid w:val="00851A1E"/>
    <w:rsid w:val="00851F93"/>
    <w:rsid w:val="008615D9"/>
    <w:rsid w:val="00861E28"/>
    <w:rsid w:val="00862ED0"/>
    <w:rsid w:val="008709EA"/>
    <w:rsid w:val="00871678"/>
    <w:rsid w:val="00874BA9"/>
    <w:rsid w:val="00884510"/>
    <w:rsid w:val="00884796"/>
    <w:rsid w:val="008870B4"/>
    <w:rsid w:val="00887E7F"/>
    <w:rsid w:val="00892AFA"/>
    <w:rsid w:val="00892B1C"/>
    <w:rsid w:val="00894A14"/>
    <w:rsid w:val="008A0401"/>
    <w:rsid w:val="008A06BB"/>
    <w:rsid w:val="008A4CF4"/>
    <w:rsid w:val="008A635F"/>
    <w:rsid w:val="008A6A46"/>
    <w:rsid w:val="008B20F6"/>
    <w:rsid w:val="008B55D6"/>
    <w:rsid w:val="008B7E87"/>
    <w:rsid w:val="008C0C10"/>
    <w:rsid w:val="008C7F31"/>
    <w:rsid w:val="008D2EB2"/>
    <w:rsid w:val="008D410E"/>
    <w:rsid w:val="008E646C"/>
    <w:rsid w:val="008F3AA5"/>
    <w:rsid w:val="008F419A"/>
    <w:rsid w:val="008F49DD"/>
    <w:rsid w:val="008F5E5A"/>
    <w:rsid w:val="008F6F3E"/>
    <w:rsid w:val="008F7306"/>
    <w:rsid w:val="0090286D"/>
    <w:rsid w:val="00902F75"/>
    <w:rsid w:val="009162D6"/>
    <w:rsid w:val="00920C22"/>
    <w:rsid w:val="009219DA"/>
    <w:rsid w:val="00921B7F"/>
    <w:rsid w:val="009220CC"/>
    <w:rsid w:val="009271C7"/>
    <w:rsid w:val="0093721B"/>
    <w:rsid w:val="0093750C"/>
    <w:rsid w:val="00937A81"/>
    <w:rsid w:val="009405A5"/>
    <w:rsid w:val="00942391"/>
    <w:rsid w:val="00953EB8"/>
    <w:rsid w:val="009546D0"/>
    <w:rsid w:val="00954CBE"/>
    <w:rsid w:val="00955C73"/>
    <w:rsid w:val="009606AC"/>
    <w:rsid w:val="009623BA"/>
    <w:rsid w:val="0096596F"/>
    <w:rsid w:val="00970423"/>
    <w:rsid w:val="00972D93"/>
    <w:rsid w:val="009746C1"/>
    <w:rsid w:val="00981B46"/>
    <w:rsid w:val="00983C7A"/>
    <w:rsid w:val="00984B8A"/>
    <w:rsid w:val="00985674"/>
    <w:rsid w:val="009935E3"/>
    <w:rsid w:val="00993BB6"/>
    <w:rsid w:val="00993C5A"/>
    <w:rsid w:val="009A5047"/>
    <w:rsid w:val="009A68B9"/>
    <w:rsid w:val="009A6DB2"/>
    <w:rsid w:val="009A7A6A"/>
    <w:rsid w:val="009B4120"/>
    <w:rsid w:val="009B4CE4"/>
    <w:rsid w:val="009B65ED"/>
    <w:rsid w:val="009C1688"/>
    <w:rsid w:val="009C1C51"/>
    <w:rsid w:val="009C255A"/>
    <w:rsid w:val="009C318A"/>
    <w:rsid w:val="009C61B7"/>
    <w:rsid w:val="009C7F67"/>
    <w:rsid w:val="009D2888"/>
    <w:rsid w:val="009D30C1"/>
    <w:rsid w:val="009D3875"/>
    <w:rsid w:val="009D7695"/>
    <w:rsid w:val="009D7876"/>
    <w:rsid w:val="009E4573"/>
    <w:rsid w:val="009E71EC"/>
    <w:rsid w:val="009E7A58"/>
    <w:rsid w:val="009E7CBE"/>
    <w:rsid w:val="009F0818"/>
    <w:rsid w:val="009F21C6"/>
    <w:rsid w:val="009F3157"/>
    <w:rsid w:val="00A0004B"/>
    <w:rsid w:val="00A07594"/>
    <w:rsid w:val="00A10D8F"/>
    <w:rsid w:val="00A11F8B"/>
    <w:rsid w:val="00A124EC"/>
    <w:rsid w:val="00A153C8"/>
    <w:rsid w:val="00A21FDA"/>
    <w:rsid w:val="00A23EA6"/>
    <w:rsid w:val="00A31DFC"/>
    <w:rsid w:val="00A32AF4"/>
    <w:rsid w:val="00A44F1A"/>
    <w:rsid w:val="00A544EA"/>
    <w:rsid w:val="00A5506C"/>
    <w:rsid w:val="00A630AF"/>
    <w:rsid w:val="00A71974"/>
    <w:rsid w:val="00A729E6"/>
    <w:rsid w:val="00A72F8D"/>
    <w:rsid w:val="00A73FFA"/>
    <w:rsid w:val="00A7533A"/>
    <w:rsid w:val="00A7607A"/>
    <w:rsid w:val="00A82844"/>
    <w:rsid w:val="00A836A2"/>
    <w:rsid w:val="00A839AF"/>
    <w:rsid w:val="00A8624F"/>
    <w:rsid w:val="00A92ADA"/>
    <w:rsid w:val="00A9572B"/>
    <w:rsid w:val="00A97BC1"/>
    <w:rsid w:val="00AA2D17"/>
    <w:rsid w:val="00AA5317"/>
    <w:rsid w:val="00AB2296"/>
    <w:rsid w:val="00AB5225"/>
    <w:rsid w:val="00AC02E7"/>
    <w:rsid w:val="00AC0511"/>
    <w:rsid w:val="00AC1A32"/>
    <w:rsid w:val="00AC53CC"/>
    <w:rsid w:val="00AC53FA"/>
    <w:rsid w:val="00AC5954"/>
    <w:rsid w:val="00AC6284"/>
    <w:rsid w:val="00AC68EC"/>
    <w:rsid w:val="00AD05F9"/>
    <w:rsid w:val="00AD0628"/>
    <w:rsid w:val="00AD1046"/>
    <w:rsid w:val="00AD3ADB"/>
    <w:rsid w:val="00AD49EE"/>
    <w:rsid w:val="00AD7D9F"/>
    <w:rsid w:val="00AE440A"/>
    <w:rsid w:val="00AE4612"/>
    <w:rsid w:val="00AE6345"/>
    <w:rsid w:val="00AE65F2"/>
    <w:rsid w:val="00AF0197"/>
    <w:rsid w:val="00AF1239"/>
    <w:rsid w:val="00AF58F8"/>
    <w:rsid w:val="00B023BC"/>
    <w:rsid w:val="00B0351A"/>
    <w:rsid w:val="00B14077"/>
    <w:rsid w:val="00B15D14"/>
    <w:rsid w:val="00B21DA2"/>
    <w:rsid w:val="00B23277"/>
    <w:rsid w:val="00B2396A"/>
    <w:rsid w:val="00B23A5D"/>
    <w:rsid w:val="00B325D2"/>
    <w:rsid w:val="00B33E76"/>
    <w:rsid w:val="00B34B93"/>
    <w:rsid w:val="00B34C43"/>
    <w:rsid w:val="00B366EF"/>
    <w:rsid w:val="00B42D3D"/>
    <w:rsid w:val="00B43C70"/>
    <w:rsid w:val="00B441DA"/>
    <w:rsid w:val="00B4760B"/>
    <w:rsid w:val="00B5058F"/>
    <w:rsid w:val="00B506FA"/>
    <w:rsid w:val="00B519B7"/>
    <w:rsid w:val="00B53821"/>
    <w:rsid w:val="00B57BBE"/>
    <w:rsid w:val="00B6021A"/>
    <w:rsid w:val="00B65D12"/>
    <w:rsid w:val="00B664D6"/>
    <w:rsid w:val="00B66A59"/>
    <w:rsid w:val="00B80175"/>
    <w:rsid w:val="00B8065F"/>
    <w:rsid w:val="00B83245"/>
    <w:rsid w:val="00B83D66"/>
    <w:rsid w:val="00B857C8"/>
    <w:rsid w:val="00B859AE"/>
    <w:rsid w:val="00B96881"/>
    <w:rsid w:val="00B96E1D"/>
    <w:rsid w:val="00B96E9E"/>
    <w:rsid w:val="00BA26F3"/>
    <w:rsid w:val="00BA35BF"/>
    <w:rsid w:val="00BA7E3E"/>
    <w:rsid w:val="00BB3275"/>
    <w:rsid w:val="00BB36A3"/>
    <w:rsid w:val="00BB57F9"/>
    <w:rsid w:val="00BB6E82"/>
    <w:rsid w:val="00BC39EB"/>
    <w:rsid w:val="00BC7BEC"/>
    <w:rsid w:val="00BD37E8"/>
    <w:rsid w:val="00BE04EB"/>
    <w:rsid w:val="00BE6416"/>
    <w:rsid w:val="00BE66B1"/>
    <w:rsid w:val="00BE78EB"/>
    <w:rsid w:val="00BF12D2"/>
    <w:rsid w:val="00BF1DD8"/>
    <w:rsid w:val="00BF683D"/>
    <w:rsid w:val="00C02545"/>
    <w:rsid w:val="00C03E82"/>
    <w:rsid w:val="00C04ED6"/>
    <w:rsid w:val="00C05908"/>
    <w:rsid w:val="00C0679D"/>
    <w:rsid w:val="00C06DF5"/>
    <w:rsid w:val="00C078C9"/>
    <w:rsid w:val="00C15E8E"/>
    <w:rsid w:val="00C20A07"/>
    <w:rsid w:val="00C21C86"/>
    <w:rsid w:val="00C22101"/>
    <w:rsid w:val="00C247A0"/>
    <w:rsid w:val="00C247FC"/>
    <w:rsid w:val="00C25564"/>
    <w:rsid w:val="00C2563A"/>
    <w:rsid w:val="00C2688C"/>
    <w:rsid w:val="00C27CE6"/>
    <w:rsid w:val="00C32112"/>
    <w:rsid w:val="00C3386F"/>
    <w:rsid w:val="00C36BA5"/>
    <w:rsid w:val="00C37A78"/>
    <w:rsid w:val="00C406FC"/>
    <w:rsid w:val="00C466BA"/>
    <w:rsid w:val="00C46744"/>
    <w:rsid w:val="00C53C7F"/>
    <w:rsid w:val="00C53F34"/>
    <w:rsid w:val="00C5717B"/>
    <w:rsid w:val="00C61B95"/>
    <w:rsid w:val="00C62B47"/>
    <w:rsid w:val="00C749B4"/>
    <w:rsid w:val="00C75330"/>
    <w:rsid w:val="00C76D50"/>
    <w:rsid w:val="00C82E89"/>
    <w:rsid w:val="00C84223"/>
    <w:rsid w:val="00C87B79"/>
    <w:rsid w:val="00C9194A"/>
    <w:rsid w:val="00C9254D"/>
    <w:rsid w:val="00C92ED1"/>
    <w:rsid w:val="00C93A18"/>
    <w:rsid w:val="00C968DD"/>
    <w:rsid w:val="00CA2F15"/>
    <w:rsid w:val="00CA645E"/>
    <w:rsid w:val="00CC37A7"/>
    <w:rsid w:val="00CC4932"/>
    <w:rsid w:val="00CC7DC2"/>
    <w:rsid w:val="00CD4CDD"/>
    <w:rsid w:val="00CE1340"/>
    <w:rsid w:val="00CE3211"/>
    <w:rsid w:val="00CE3651"/>
    <w:rsid w:val="00CE3E16"/>
    <w:rsid w:val="00CF0570"/>
    <w:rsid w:val="00CF0744"/>
    <w:rsid w:val="00CF1F92"/>
    <w:rsid w:val="00CF39B7"/>
    <w:rsid w:val="00CF3DFC"/>
    <w:rsid w:val="00CF4E77"/>
    <w:rsid w:val="00CF7786"/>
    <w:rsid w:val="00D05158"/>
    <w:rsid w:val="00D0593B"/>
    <w:rsid w:val="00D060E9"/>
    <w:rsid w:val="00D11431"/>
    <w:rsid w:val="00D15A7A"/>
    <w:rsid w:val="00D20FDF"/>
    <w:rsid w:val="00D25A20"/>
    <w:rsid w:val="00D2632D"/>
    <w:rsid w:val="00D34F85"/>
    <w:rsid w:val="00D4072E"/>
    <w:rsid w:val="00D40788"/>
    <w:rsid w:val="00D41473"/>
    <w:rsid w:val="00D414DA"/>
    <w:rsid w:val="00D43B96"/>
    <w:rsid w:val="00D45141"/>
    <w:rsid w:val="00D457BB"/>
    <w:rsid w:val="00D45F33"/>
    <w:rsid w:val="00D46B53"/>
    <w:rsid w:val="00D471AF"/>
    <w:rsid w:val="00D471D7"/>
    <w:rsid w:val="00D50142"/>
    <w:rsid w:val="00D50D2B"/>
    <w:rsid w:val="00D56DBB"/>
    <w:rsid w:val="00D56E1D"/>
    <w:rsid w:val="00D601E4"/>
    <w:rsid w:val="00D60482"/>
    <w:rsid w:val="00D6181F"/>
    <w:rsid w:val="00D62A07"/>
    <w:rsid w:val="00D65CAB"/>
    <w:rsid w:val="00D71F26"/>
    <w:rsid w:val="00D73A5E"/>
    <w:rsid w:val="00D75B31"/>
    <w:rsid w:val="00D81AD7"/>
    <w:rsid w:val="00D84F44"/>
    <w:rsid w:val="00D87546"/>
    <w:rsid w:val="00D87883"/>
    <w:rsid w:val="00D91B04"/>
    <w:rsid w:val="00DA5FC4"/>
    <w:rsid w:val="00DB1801"/>
    <w:rsid w:val="00DB2BAA"/>
    <w:rsid w:val="00DB7438"/>
    <w:rsid w:val="00DC16F1"/>
    <w:rsid w:val="00DC38BB"/>
    <w:rsid w:val="00DC3994"/>
    <w:rsid w:val="00DD02E6"/>
    <w:rsid w:val="00DD058B"/>
    <w:rsid w:val="00DE1434"/>
    <w:rsid w:val="00DE33B6"/>
    <w:rsid w:val="00DE3F11"/>
    <w:rsid w:val="00DE6604"/>
    <w:rsid w:val="00DE769F"/>
    <w:rsid w:val="00DF0E60"/>
    <w:rsid w:val="00DF52D3"/>
    <w:rsid w:val="00DF5631"/>
    <w:rsid w:val="00E00739"/>
    <w:rsid w:val="00E00C4C"/>
    <w:rsid w:val="00E03115"/>
    <w:rsid w:val="00E037C3"/>
    <w:rsid w:val="00E06715"/>
    <w:rsid w:val="00E13053"/>
    <w:rsid w:val="00E14A62"/>
    <w:rsid w:val="00E16C36"/>
    <w:rsid w:val="00E20EFD"/>
    <w:rsid w:val="00E233E6"/>
    <w:rsid w:val="00E243F5"/>
    <w:rsid w:val="00E26AA4"/>
    <w:rsid w:val="00E27096"/>
    <w:rsid w:val="00E31AB5"/>
    <w:rsid w:val="00E3338F"/>
    <w:rsid w:val="00E34ECD"/>
    <w:rsid w:val="00E355B4"/>
    <w:rsid w:val="00E35B70"/>
    <w:rsid w:val="00E375C1"/>
    <w:rsid w:val="00E37C63"/>
    <w:rsid w:val="00E41120"/>
    <w:rsid w:val="00E41415"/>
    <w:rsid w:val="00E41FB6"/>
    <w:rsid w:val="00E420DF"/>
    <w:rsid w:val="00E44486"/>
    <w:rsid w:val="00E55A05"/>
    <w:rsid w:val="00E568CB"/>
    <w:rsid w:val="00E5714F"/>
    <w:rsid w:val="00E57D3E"/>
    <w:rsid w:val="00E62910"/>
    <w:rsid w:val="00E62C72"/>
    <w:rsid w:val="00E65B11"/>
    <w:rsid w:val="00E65C52"/>
    <w:rsid w:val="00E65DDB"/>
    <w:rsid w:val="00E66858"/>
    <w:rsid w:val="00E670CA"/>
    <w:rsid w:val="00E77F81"/>
    <w:rsid w:val="00E80E15"/>
    <w:rsid w:val="00E834BA"/>
    <w:rsid w:val="00E849B6"/>
    <w:rsid w:val="00E857DA"/>
    <w:rsid w:val="00E90061"/>
    <w:rsid w:val="00E94044"/>
    <w:rsid w:val="00E94C99"/>
    <w:rsid w:val="00EA2FB7"/>
    <w:rsid w:val="00EA4889"/>
    <w:rsid w:val="00EA58B4"/>
    <w:rsid w:val="00EA65C5"/>
    <w:rsid w:val="00EA76A1"/>
    <w:rsid w:val="00EB1464"/>
    <w:rsid w:val="00EB3532"/>
    <w:rsid w:val="00EB4E06"/>
    <w:rsid w:val="00EB6B6A"/>
    <w:rsid w:val="00EB717E"/>
    <w:rsid w:val="00EC10D4"/>
    <w:rsid w:val="00EC494A"/>
    <w:rsid w:val="00EC4FDE"/>
    <w:rsid w:val="00EC585F"/>
    <w:rsid w:val="00EC5C44"/>
    <w:rsid w:val="00EC653E"/>
    <w:rsid w:val="00ED37CB"/>
    <w:rsid w:val="00ED3A95"/>
    <w:rsid w:val="00EE1057"/>
    <w:rsid w:val="00EE12B6"/>
    <w:rsid w:val="00EE4232"/>
    <w:rsid w:val="00EF0196"/>
    <w:rsid w:val="00EF2F7C"/>
    <w:rsid w:val="00EF353A"/>
    <w:rsid w:val="00EF7D30"/>
    <w:rsid w:val="00F00633"/>
    <w:rsid w:val="00F01470"/>
    <w:rsid w:val="00F0343E"/>
    <w:rsid w:val="00F04959"/>
    <w:rsid w:val="00F05027"/>
    <w:rsid w:val="00F05503"/>
    <w:rsid w:val="00F05B6B"/>
    <w:rsid w:val="00F1059B"/>
    <w:rsid w:val="00F10FD2"/>
    <w:rsid w:val="00F1254E"/>
    <w:rsid w:val="00F1603B"/>
    <w:rsid w:val="00F16FF1"/>
    <w:rsid w:val="00F172C2"/>
    <w:rsid w:val="00F212EB"/>
    <w:rsid w:val="00F21630"/>
    <w:rsid w:val="00F23E61"/>
    <w:rsid w:val="00F26970"/>
    <w:rsid w:val="00F30502"/>
    <w:rsid w:val="00F3115E"/>
    <w:rsid w:val="00F31EA0"/>
    <w:rsid w:val="00F32964"/>
    <w:rsid w:val="00F33C8A"/>
    <w:rsid w:val="00F3496D"/>
    <w:rsid w:val="00F3572C"/>
    <w:rsid w:val="00F36149"/>
    <w:rsid w:val="00F42955"/>
    <w:rsid w:val="00F448D0"/>
    <w:rsid w:val="00F44CCA"/>
    <w:rsid w:val="00F47EB7"/>
    <w:rsid w:val="00F507D2"/>
    <w:rsid w:val="00F54186"/>
    <w:rsid w:val="00F55A60"/>
    <w:rsid w:val="00F5782C"/>
    <w:rsid w:val="00F5798F"/>
    <w:rsid w:val="00F6185A"/>
    <w:rsid w:val="00F660DA"/>
    <w:rsid w:val="00F677F0"/>
    <w:rsid w:val="00F70156"/>
    <w:rsid w:val="00F71B54"/>
    <w:rsid w:val="00F73378"/>
    <w:rsid w:val="00F83303"/>
    <w:rsid w:val="00F92D4B"/>
    <w:rsid w:val="00F92EBD"/>
    <w:rsid w:val="00FA4611"/>
    <w:rsid w:val="00FB26A9"/>
    <w:rsid w:val="00FB74C9"/>
    <w:rsid w:val="00FC03EB"/>
    <w:rsid w:val="00FC1519"/>
    <w:rsid w:val="00FC3BE2"/>
    <w:rsid w:val="00FC5D30"/>
    <w:rsid w:val="00FC6EBC"/>
    <w:rsid w:val="00FC7E1F"/>
    <w:rsid w:val="00FC7E85"/>
    <w:rsid w:val="00FD02AE"/>
    <w:rsid w:val="00FD240B"/>
    <w:rsid w:val="00FE1684"/>
    <w:rsid w:val="00FE23E1"/>
    <w:rsid w:val="00FE3999"/>
    <w:rsid w:val="00FF07A9"/>
    <w:rsid w:val="00FF0BB5"/>
    <w:rsid w:val="00FF3F69"/>
    <w:rsid w:val="00FF4A76"/>
    <w:rsid w:val="00FF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EB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1FDA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71C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03E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03EB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1FDA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271C7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C03EB"/>
    <w:rPr>
      <w:rFonts w:ascii="Calibri Light" w:hAnsi="Calibri Light" w:cs="Times New Roman"/>
      <w:color w:val="1F4D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C03EB"/>
    <w:rPr>
      <w:rFonts w:ascii="Calibri Light" w:hAnsi="Calibri Light" w:cs="Times New Roman"/>
      <w:i/>
      <w:iCs/>
      <w:color w:val="2E74B5"/>
    </w:rPr>
  </w:style>
  <w:style w:type="paragraph" w:styleId="ListParagraph">
    <w:name w:val="List Paragraph"/>
    <w:basedOn w:val="Normal"/>
    <w:link w:val="ListParagraphChar"/>
    <w:uiPriority w:val="99"/>
    <w:qFormat/>
    <w:rsid w:val="00FC03EB"/>
    <w:pPr>
      <w:ind w:left="720"/>
      <w:contextualSpacing/>
    </w:pPr>
  </w:style>
  <w:style w:type="paragraph" w:customStyle="1" w:styleId="a">
    <w:name w:val="Россия"/>
    <w:basedOn w:val="Normal"/>
    <w:link w:val="Char"/>
    <w:uiPriority w:val="99"/>
    <w:rsid w:val="00FC03EB"/>
    <w:rPr>
      <w:rFonts w:ascii="Times New Roman" w:hAnsi="Times New Roman"/>
      <w:sz w:val="28"/>
      <w:lang w:val="ru-RU"/>
    </w:rPr>
  </w:style>
  <w:style w:type="character" w:customStyle="1" w:styleId="Char">
    <w:name w:val="Россия Char"/>
    <w:basedOn w:val="DefaultParagraphFont"/>
    <w:link w:val="a"/>
    <w:uiPriority w:val="99"/>
    <w:locked/>
    <w:rsid w:val="00FC03EB"/>
    <w:rPr>
      <w:rFonts w:ascii="Times New Roman" w:hAnsi="Times New Roman" w:cs="Times New Roman"/>
      <w:sz w:val="28"/>
      <w:lang w:val="ru-RU"/>
    </w:rPr>
  </w:style>
  <w:style w:type="character" w:customStyle="1" w:styleId="ListParagraphChar">
    <w:name w:val="List Paragraph Char"/>
    <w:link w:val="ListParagraph"/>
    <w:uiPriority w:val="99"/>
    <w:locked/>
    <w:rsid w:val="00FC03EB"/>
  </w:style>
  <w:style w:type="table" w:styleId="TableGrid">
    <w:name w:val="Table Grid"/>
    <w:basedOn w:val="TableNormal"/>
    <w:uiPriority w:val="99"/>
    <w:rsid w:val="009271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8A635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3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A635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A635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A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635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954C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4CB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4CB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C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074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074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8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ru/url?sa=t&amp;rct=j&amp;q=&amp;esrc=s&amp;source=web&amp;cd=1&amp;cad=rja&amp;ved=0CCkQFjAA&amp;url=http%3A%2F%2Fxn---10-9cd8bl.xn--p1ai%2F&amp;ei=3uaiUuy6O-nV4QS5gYHoCg&amp;usg=AFQjCNFGxd9UPBmhiYzRPXQtmeFoLGzNCg&amp;sig2=DbQ5d6kq8Dsf-2ZPDkHEGg&amp;bvm=bv.57752919,d.bGE" TargetMode="Externa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16</Pages>
  <Words>2121</Words>
  <Characters>12094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Katsaga</dc:creator>
  <cp:keywords/>
  <dc:description/>
  <cp:lastModifiedBy>lalangamena</cp:lastModifiedBy>
  <cp:revision>8</cp:revision>
  <dcterms:created xsi:type="dcterms:W3CDTF">2014-12-01T17:50:00Z</dcterms:created>
  <dcterms:modified xsi:type="dcterms:W3CDTF">2014-12-10T14:40:00Z</dcterms:modified>
</cp:coreProperties>
</file>